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904C">
      <w:pPr>
        <w:tabs>
          <w:tab w:val="left" w:pos="900"/>
          <w:tab w:val="left" w:pos="1080"/>
        </w:tabs>
        <w:spacing w:line="360" w:lineRule="auto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8"/>
          <w:szCs w:val="28"/>
        </w:rPr>
        <w:t>附件3</w:t>
      </w:r>
    </w:p>
    <w:p w14:paraId="20CB5DDE">
      <w:pPr>
        <w:tabs>
          <w:tab w:val="left" w:pos="900"/>
          <w:tab w:val="left" w:pos="1080"/>
        </w:tabs>
        <w:spacing w:line="360" w:lineRule="auto"/>
        <w:jc w:val="center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评分标准和方法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549"/>
        <w:gridCol w:w="787"/>
        <w:gridCol w:w="773"/>
      </w:tblGrid>
      <w:tr w14:paraId="6BD6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72" w:type="pct"/>
            <w:vAlign w:val="center"/>
          </w:tcPr>
          <w:p w14:paraId="1EDD293A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77" w:type="pct"/>
            <w:vAlign w:val="center"/>
          </w:tcPr>
          <w:p w14:paraId="22CD3EFB">
            <w:pPr>
              <w:tabs>
                <w:tab w:val="left" w:pos="900"/>
                <w:tab w:val="left" w:pos="1080"/>
              </w:tabs>
              <w:spacing w:line="360" w:lineRule="auto"/>
              <w:ind w:firstLine="482" w:firstLineChars="200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评分规则</w:t>
            </w:r>
          </w:p>
        </w:tc>
        <w:tc>
          <w:tcPr>
            <w:tcW w:w="277" w:type="pct"/>
            <w:vAlign w:val="center"/>
          </w:tcPr>
          <w:p w14:paraId="6F99394E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72" w:type="pct"/>
            <w:vAlign w:val="center"/>
          </w:tcPr>
          <w:p w14:paraId="6B884C16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32D4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4"/>
            <w:vAlign w:val="center"/>
          </w:tcPr>
          <w:p w14:paraId="76C71BD2">
            <w:pPr>
              <w:pStyle w:val="7"/>
              <w:spacing w:line="360" w:lineRule="auto"/>
              <w:ind w:firstLine="0" w:firstLineChars="0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1、技术因素（满分70分）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投标人技术部分的实际得分少于35分的，属于无效投标</w:t>
            </w:r>
          </w:p>
        </w:tc>
      </w:tr>
      <w:tr w14:paraId="130E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72" w:type="pct"/>
            <w:vAlign w:val="center"/>
          </w:tcPr>
          <w:p w14:paraId="443B65C1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4077" w:type="pct"/>
            <w:vAlign w:val="center"/>
          </w:tcPr>
          <w:p w14:paraId="601258FF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投标人响应招标内容及要求，提供服务内容承诺书（附件4），满分50分，每偏离一项扣5分。</w:t>
            </w:r>
          </w:p>
        </w:tc>
        <w:tc>
          <w:tcPr>
            <w:tcW w:w="277" w:type="pct"/>
            <w:vAlign w:val="center"/>
          </w:tcPr>
          <w:p w14:paraId="3E45BFAC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272" w:type="pct"/>
            <w:vAlign w:val="center"/>
          </w:tcPr>
          <w:p w14:paraId="1EB38098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5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2" w:type="pct"/>
            <w:vAlign w:val="center"/>
          </w:tcPr>
          <w:p w14:paraId="6046E593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4077" w:type="pct"/>
            <w:vAlign w:val="center"/>
          </w:tcPr>
          <w:p w14:paraId="417AB09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安全服务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中所采用的工具能够对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WEB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源代码进行扫描，检查代码中的木马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、病毒、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暗链，并支持自定义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。（提供相关CMA检测报告或者CNAS检测报告或其他证明的截图与扫描件）</w:t>
            </w:r>
          </w:p>
        </w:tc>
        <w:tc>
          <w:tcPr>
            <w:tcW w:w="277" w:type="pct"/>
            <w:vAlign w:val="center"/>
          </w:tcPr>
          <w:p w14:paraId="33BFE87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272" w:type="pct"/>
            <w:vAlign w:val="center"/>
          </w:tcPr>
          <w:p w14:paraId="472FE04F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8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2" w:type="pct"/>
            <w:vAlign w:val="center"/>
          </w:tcPr>
          <w:p w14:paraId="36250F1F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4077" w:type="pct"/>
            <w:vAlign w:val="center"/>
          </w:tcPr>
          <w:p w14:paraId="4DC8B44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投标人具备相关数据库扫描工具，可以对数据库进行流量分析，同时可以根据业主方的要求自定义扫描规则，对数据库行为进行扫描分析，发现安全风险。（提供相关CMA检测报告或其他证明的截图与扫描件）</w:t>
            </w:r>
          </w:p>
        </w:tc>
        <w:tc>
          <w:tcPr>
            <w:tcW w:w="277" w:type="pct"/>
            <w:vAlign w:val="center"/>
          </w:tcPr>
          <w:p w14:paraId="603021A3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272" w:type="pct"/>
            <w:vAlign w:val="center"/>
          </w:tcPr>
          <w:p w14:paraId="6A953585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9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2" w:type="pct"/>
            <w:vAlign w:val="center"/>
          </w:tcPr>
          <w:p w14:paraId="1AD641CB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4077" w:type="pct"/>
            <w:vAlign w:val="center"/>
          </w:tcPr>
          <w:p w14:paraId="50E156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投标人使用服务工具支持内网终端弱口令扫描，可自定义弱口令规则。</w:t>
            </w:r>
          </w:p>
          <w:p w14:paraId="6B696F4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（提供相关关CMA检测报告或者CNAS检测报告或其他证明的截图与扫描件）</w:t>
            </w:r>
          </w:p>
        </w:tc>
        <w:tc>
          <w:tcPr>
            <w:tcW w:w="277" w:type="pct"/>
            <w:vAlign w:val="center"/>
          </w:tcPr>
          <w:p w14:paraId="07E15623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272" w:type="pct"/>
            <w:vAlign w:val="center"/>
          </w:tcPr>
          <w:p w14:paraId="5803D5E9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6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372" w:type="pct"/>
            <w:vAlign w:val="center"/>
          </w:tcPr>
          <w:p w14:paraId="7837430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1-5</w:t>
            </w:r>
          </w:p>
        </w:tc>
        <w:tc>
          <w:tcPr>
            <w:tcW w:w="4077" w:type="pct"/>
            <w:vAlign w:val="center"/>
          </w:tcPr>
          <w:p w14:paraId="1E7234A3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具备工具能够对目标信息系统进行等保综合合规评估管理，可展示系统定级备案总体趋势、定级状态分布情况、定级结果分布的相关报表图形、并且展示定级相关的责任人、负责定级系统数、未开始定级、已定级、已备案、定级结果的列表。服务工具应为国产，具有投标人或所投安全运维服务提供商自主知识产权，具备定制化开发能力。提供《等级保护综合管理系统》的国家著作权证书与相关CMA检测报告或者CNAS检测报告或其他证明的截图与扫描件。</w:t>
            </w:r>
          </w:p>
        </w:tc>
        <w:tc>
          <w:tcPr>
            <w:tcW w:w="277" w:type="pct"/>
            <w:vAlign w:val="center"/>
          </w:tcPr>
          <w:p w14:paraId="169E456E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272" w:type="pct"/>
            <w:vAlign w:val="center"/>
          </w:tcPr>
          <w:p w14:paraId="542AD327">
            <w:pPr>
              <w:pStyle w:val="2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B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27" w:type="pct"/>
            <w:gridSpan w:val="3"/>
            <w:vAlign w:val="center"/>
          </w:tcPr>
          <w:p w14:paraId="1852B674">
            <w:pPr>
              <w:spacing w:line="360" w:lineRule="auto"/>
              <w:rPr>
                <w:rFonts w:ascii="宋体" w:hAnsi="宋体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商务因素（满分20分）</w:t>
            </w:r>
          </w:p>
        </w:tc>
        <w:tc>
          <w:tcPr>
            <w:tcW w:w="272" w:type="pct"/>
            <w:vAlign w:val="center"/>
          </w:tcPr>
          <w:p w14:paraId="0FED51D0">
            <w:pPr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B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2" w:type="pct"/>
            <w:vAlign w:val="center"/>
          </w:tcPr>
          <w:p w14:paraId="765ADCD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4077" w:type="pct"/>
            <w:vAlign w:val="center"/>
          </w:tcPr>
          <w:p w14:paraId="69CE9290">
            <w:pPr>
              <w:widowControl/>
              <w:tabs>
                <w:tab w:val="left" w:pos="2041"/>
                <w:tab w:val="left" w:pos="5907"/>
                <w:tab w:val="left" w:pos="9344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投标人具备省级或以上网络与信息安全信息通报中心支撑单位证书，具备市级或以上网信办技术支撑单位，设置有市级或以上专家工作站，需提供相关证明材料复印件。每提供1项证明材料得2分，满分10分。</w:t>
            </w:r>
          </w:p>
        </w:tc>
        <w:tc>
          <w:tcPr>
            <w:tcW w:w="277" w:type="pct"/>
            <w:vAlign w:val="center"/>
          </w:tcPr>
          <w:p w14:paraId="095303B3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272" w:type="pct"/>
            <w:vAlign w:val="center"/>
          </w:tcPr>
          <w:p w14:paraId="544469E5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0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2" w:type="pct"/>
            <w:vAlign w:val="center"/>
          </w:tcPr>
          <w:p w14:paraId="7552010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4077" w:type="pct"/>
            <w:vAlign w:val="center"/>
          </w:tcPr>
          <w:p w14:paraId="21107DC0">
            <w:pPr>
              <w:widowControl/>
              <w:tabs>
                <w:tab w:val="left" w:pos="2041"/>
                <w:tab w:val="left" w:pos="5907"/>
                <w:tab w:val="left" w:pos="9344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投标人具备</w:t>
            </w:r>
            <w:r>
              <w:fldChar w:fldCharType="begin"/>
            </w:r>
            <w:r>
              <w:instrText xml:space="preserve"> HYPERLINK "https://zhuanlan.zhihu.com/p/171753267" \t "https://www.zhihu.com/_blank"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NISP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、CISP信息安全服务资质证书需提供相关证明材料复印件。每提供1项证明材料得2分，满分10分。</w:t>
            </w:r>
          </w:p>
          <w:p w14:paraId="731556A1">
            <w:pPr>
              <w:widowControl/>
              <w:tabs>
                <w:tab w:val="left" w:pos="2041"/>
                <w:tab w:val="left" w:pos="5907"/>
                <w:tab w:val="left" w:pos="9344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（注：须提供近6个月内任意一个月社保缴纳证明材料复印件，项目经理与团队成员各项证书均不重复得分）</w:t>
            </w:r>
          </w:p>
        </w:tc>
        <w:tc>
          <w:tcPr>
            <w:tcW w:w="277" w:type="pct"/>
            <w:vAlign w:val="center"/>
          </w:tcPr>
          <w:p w14:paraId="3A91DC2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272" w:type="pct"/>
            <w:vAlign w:val="center"/>
          </w:tcPr>
          <w:p w14:paraId="2AE9A72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F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27" w:type="pct"/>
            <w:gridSpan w:val="3"/>
            <w:vAlign w:val="center"/>
          </w:tcPr>
          <w:p w14:paraId="7DBCBC0E">
            <w:pPr>
              <w:spacing w:line="360" w:lineRule="auto"/>
              <w:ind w:right="-78" w:rightChars="-37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价格因素（满分10分）</w:t>
            </w:r>
          </w:p>
        </w:tc>
        <w:tc>
          <w:tcPr>
            <w:tcW w:w="272" w:type="pct"/>
            <w:vAlign w:val="center"/>
          </w:tcPr>
          <w:p w14:paraId="273CE8AC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B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2" w:type="pct"/>
            <w:vAlign w:val="center"/>
          </w:tcPr>
          <w:p w14:paraId="4C4E06B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4077" w:type="pct"/>
            <w:vAlign w:val="center"/>
          </w:tcPr>
          <w:p w14:paraId="520F8CFB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价格分采用低价优先法计算，即满足招标文件要求且投标价格最低的投标报价为评标基准价，其价格分为满分。其他投标人的价格分统一按照下列公式计算：投标报价得分=（评标基准价／投标报价）×10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。因落实政府采购政策需进行价格扣除的，以扣除后的价格计算评标基准价和投标报价。</w:t>
            </w:r>
          </w:p>
        </w:tc>
        <w:tc>
          <w:tcPr>
            <w:tcW w:w="277" w:type="pct"/>
            <w:vAlign w:val="center"/>
          </w:tcPr>
          <w:p w14:paraId="2514FDBA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272" w:type="pct"/>
            <w:vAlign w:val="center"/>
          </w:tcPr>
          <w:p w14:paraId="3AC6A39A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/>
                <w:bCs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A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27" w:type="pct"/>
            <w:gridSpan w:val="3"/>
            <w:vAlign w:val="center"/>
          </w:tcPr>
          <w:p w14:paraId="00341259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/>
                <w:bCs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各有效投标人的综合得分＝技术因素＋商务因素＋价格因素</w:t>
            </w:r>
          </w:p>
        </w:tc>
        <w:tc>
          <w:tcPr>
            <w:tcW w:w="272" w:type="pct"/>
            <w:vAlign w:val="center"/>
          </w:tcPr>
          <w:p w14:paraId="02588EA6">
            <w:pPr>
              <w:spacing w:line="360" w:lineRule="auto"/>
              <w:ind w:left="-99" w:leftChars="-47" w:right="-78" w:rightChars="-37"/>
              <w:jc w:val="center"/>
              <w:rPr>
                <w:rFonts w:ascii="宋体" w:hAnsi="宋体"/>
                <w:b/>
                <w:bCs/>
                <w:color w:val="000000" w:themeColor="text1"/>
                <w:kern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16F9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MmZjODYyNjU1YWFmYjExMmYyMDYyMjllODIzMzcifQ=="/>
  </w:docVars>
  <w:rsids>
    <w:rsidRoot w:val="2C333509"/>
    <w:rsid w:val="004B6D6E"/>
    <w:rsid w:val="00913EB6"/>
    <w:rsid w:val="00B137AE"/>
    <w:rsid w:val="00EA75D9"/>
    <w:rsid w:val="03320E56"/>
    <w:rsid w:val="197D7D98"/>
    <w:rsid w:val="1BD96DDB"/>
    <w:rsid w:val="212A1E87"/>
    <w:rsid w:val="2150195F"/>
    <w:rsid w:val="241E5CD3"/>
    <w:rsid w:val="2C333509"/>
    <w:rsid w:val="320F1351"/>
    <w:rsid w:val="3F20694C"/>
    <w:rsid w:val="3FEB51AC"/>
    <w:rsid w:val="4ACE3700"/>
    <w:rsid w:val="4B6B71A0"/>
    <w:rsid w:val="4E964534"/>
    <w:rsid w:val="51A85A11"/>
    <w:rsid w:val="55236D3E"/>
    <w:rsid w:val="5E2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FC正文"/>
    <w:basedOn w:val="1"/>
    <w:qFormat/>
    <w:uiPriority w:val="0"/>
    <w:pPr>
      <w:snapToGrid w:val="0"/>
      <w:spacing w:beforeLines="50" w:afterLines="50" w:line="360" w:lineRule="auto"/>
      <w:ind w:firstLine="200" w:firstLineChars="200"/>
      <w:contextualSpacing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982</Characters>
  <Lines>8</Lines>
  <Paragraphs>2</Paragraphs>
  <TotalTime>12</TotalTime>
  <ScaleCrop>false</ScaleCrop>
  <LinksUpToDate>false</LinksUpToDate>
  <CharactersWithSpaces>982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2024-07-17T03:03:00Z</dcterms:created>
  <dc:creator>clun</dc:creator>
  <cp:lastModifiedBy>clun</cp:lastModifiedBy>
  <dcterms:modified xsi:type="dcterms:W3CDTF">2024-08-05T05:43:03Z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6FE3244CB8694A5891612041464B3DF0_11</vt:lpwstr>
  </property>
</Properties>
</file>