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0" w:rsidRDefault="00F746AF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FQIIZB1804-</w:t>
      </w:r>
      <w:r>
        <w:rPr>
          <w:rFonts w:hAnsi="宋体" w:hint="eastAsia"/>
          <w:b/>
          <w:color w:val="000000"/>
          <w:sz w:val="30"/>
          <w:szCs w:val="30"/>
        </w:rPr>
        <w:t>24</w:t>
      </w:r>
      <w:bookmarkStart w:id="0" w:name="_GoBack"/>
      <w:bookmarkEnd w:id="0"/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115"/>
        <w:gridCol w:w="1980"/>
        <w:gridCol w:w="1153"/>
        <w:gridCol w:w="895"/>
        <w:gridCol w:w="1372"/>
        <w:gridCol w:w="1260"/>
        <w:gridCol w:w="1238"/>
      </w:tblGrid>
      <w:tr w:rsidR="00A22CB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A22CB0" w:rsidRDefault="00F746A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A22CB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利巴韦林专用固相萃取柱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22CB0" w:rsidRDefault="00F746A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 mg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6 mL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盒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A22CB0" w:rsidRDefault="00F746A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StanQuik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盒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货号</w:t>
            </w:r>
            <w:r>
              <w:rPr>
                <w:rFonts w:ascii="宋体" w:hAnsi="宋体" w:cs="宋体" w:hint="eastAsia"/>
                <w:szCs w:val="21"/>
              </w:rPr>
              <w:t xml:space="preserve"> SQPBA-06500</w:t>
            </w:r>
          </w:p>
        </w:tc>
      </w:tr>
      <w:tr w:rsidR="00A22CB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奶粉检测专用（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HLB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60mg/3ml </w:t>
            </w:r>
            <w:r>
              <w:rPr>
                <w:color w:val="000000"/>
                <w:kern w:val="0"/>
                <w:szCs w:val="21"/>
                <w:lang/>
              </w:rPr>
              <w:t>0.45μm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逗点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货号：</w:t>
            </w:r>
            <w:r>
              <w:rPr>
                <w:rFonts w:ascii="宋体" w:hAnsi="宋体" w:cs="宋体" w:hint="eastAsia"/>
                <w:szCs w:val="21"/>
              </w:rPr>
              <w:t>COHLB360-M</w:t>
            </w:r>
          </w:p>
        </w:tc>
      </w:tr>
      <w:tr w:rsidR="00A22CB0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SLC</w:t>
            </w:r>
            <w:r>
              <w:rPr>
                <w:rFonts w:ascii="宋体" w:hAnsi="宋体" w:cs="宋体" w:hint="eastAsia"/>
                <w:szCs w:val="21"/>
              </w:rPr>
              <w:t>固相萃取柱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 mg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 xml:space="preserve">6 </w:t>
            </w:r>
            <w:r>
              <w:rPr>
                <w:rFonts w:ascii="宋体" w:hAnsi="宋体" w:cs="宋体" w:hint="eastAsia"/>
                <w:szCs w:val="21"/>
              </w:rPr>
              <w:t>mL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支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盒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StanQuik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A22CB0" w:rsidRDefault="00F746A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A22CB0" w:rsidRDefault="00F746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货号</w:t>
            </w:r>
            <w:r>
              <w:rPr>
                <w:rFonts w:ascii="宋体" w:hAnsi="宋体" w:cs="宋体" w:hint="eastAsia"/>
                <w:szCs w:val="21"/>
              </w:rPr>
              <w:t xml:space="preserve"> SQSLC-06500</w:t>
            </w:r>
          </w:p>
        </w:tc>
      </w:tr>
      <w:tr w:rsidR="00A22CB0">
        <w:trPr>
          <w:trHeight w:val="565"/>
          <w:jc w:val="center"/>
        </w:trPr>
        <w:tc>
          <w:tcPr>
            <w:tcW w:w="9497" w:type="dxa"/>
            <w:gridSpan w:val="8"/>
            <w:shd w:val="clear" w:color="auto" w:fill="FFFFFF"/>
            <w:vAlign w:val="center"/>
          </w:tcPr>
          <w:p w:rsidR="00A22CB0" w:rsidRDefault="00F746AF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说明：</w:t>
            </w:r>
          </w:p>
          <w:p w:rsidR="00A22CB0" w:rsidRDefault="00F746AF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A22CB0" w:rsidRDefault="00F746AF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color w:val="000000"/>
                <w:sz w:val="24"/>
              </w:rPr>
              <w:t>。发票应为增值税专用发票。</w:t>
            </w:r>
          </w:p>
          <w:p w:rsidR="00A22CB0" w:rsidRDefault="00F746AF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、验收：按本技术要求和合同约定进行验收。</w:t>
            </w:r>
          </w:p>
          <w:p w:rsidR="00A22CB0" w:rsidRDefault="00F746AF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szCs w:val="21"/>
              </w:rPr>
            </w:pPr>
            <w:r>
              <w:rPr>
                <w:b/>
                <w:bCs/>
                <w:color w:val="FF0000"/>
                <w:sz w:val="24"/>
              </w:rPr>
              <w:t>4</w:t>
            </w:r>
            <w:r>
              <w:rPr>
                <w:b/>
                <w:bCs/>
                <w:color w:val="FF0000"/>
                <w:sz w:val="24"/>
              </w:rPr>
              <w:t>、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包</w:t>
            </w:r>
            <w:r>
              <w:rPr>
                <w:rFonts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包</w:t>
            </w:r>
            <w:r>
              <w:rPr>
                <w:rFonts w:hint="eastAsia"/>
                <w:b/>
                <w:bCs/>
                <w:color w:val="FF0000"/>
                <w:sz w:val="24"/>
              </w:rPr>
              <w:t>3</w:t>
            </w:r>
            <w:r>
              <w:rPr>
                <w:b/>
                <w:bCs/>
                <w:color w:val="FF0000"/>
                <w:sz w:val="24"/>
              </w:rPr>
              <w:t>供货期不得超过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7</w:t>
            </w:r>
            <w:r>
              <w:rPr>
                <w:b/>
                <w:bCs/>
                <w:color w:val="FF0000"/>
                <w:sz w:val="24"/>
              </w:rPr>
              <w:t>天</w:t>
            </w:r>
            <w:r>
              <w:rPr>
                <w:rFonts w:hint="eastAsia"/>
                <w:b/>
                <w:bCs/>
                <w:color w:val="FF0000"/>
                <w:sz w:val="24"/>
              </w:rPr>
              <w:t>，其余</w:t>
            </w:r>
            <w:r>
              <w:rPr>
                <w:b/>
                <w:bCs/>
                <w:color w:val="FF0000"/>
                <w:sz w:val="24"/>
              </w:rPr>
              <w:t>耗材供货期不得超过</w:t>
            </w:r>
            <w:r>
              <w:rPr>
                <w:b/>
                <w:bCs/>
                <w:color w:val="FF0000"/>
                <w:sz w:val="24"/>
              </w:rPr>
              <w:t>30</w:t>
            </w:r>
            <w:r>
              <w:rPr>
                <w:b/>
                <w:bCs/>
                <w:color w:val="FF0000"/>
                <w:sz w:val="24"/>
              </w:rPr>
              <w:t>天（以签订合同时间起）。</w:t>
            </w:r>
          </w:p>
        </w:tc>
      </w:tr>
    </w:tbl>
    <w:p w:rsidR="00A22CB0" w:rsidRDefault="00A22CB0">
      <w:pPr>
        <w:pStyle w:val="Style2"/>
        <w:spacing w:line="360" w:lineRule="auto"/>
        <w:rPr>
          <w:color w:val="000000"/>
          <w:szCs w:val="21"/>
        </w:rPr>
      </w:pPr>
    </w:p>
    <w:p w:rsidR="00A22CB0" w:rsidRDefault="00F746A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A22CB0">
        <w:trPr>
          <w:trHeight w:val="822"/>
        </w:trPr>
        <w:tc>
          <w:tcPr>
            <w:tcW w:w="1800" w:type="dxa"/>
          </w:tcPr>
          <w:p w:rsidR="00A22CB0" w:rsidRDefault="00F746A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A22CB0" w:rsidRDefault="00A22CB0">
            <w:pPr>
              <w:rPr>
                <w:rFonts w:ascii="宋体" w:hAnsi="宋体" w:cs="宋体"/>
                <w:sz w:val="24"/>
              </w:rPr>
            </w:pPr>
          </w:p>
        </w:tc>
      </w:tr>
      <w:tr w:rsidR="00A22CB0">
        <w:trPr>
          <w:trHeight w:val="689"/>
        </w:trPr>
        <w:tc>
          <w:tcPr>
            <w:tcW w:w="1800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CB0">
        <w:trPr>
          <w:trHeight w:val="759"/>
        </w:trPr>
        <w:tc>
          <w:tcPr>
            <w:tcW w:w="1800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CB0">
        <w:trPr>
          <w:trHeight w:val="759"/>
        </w:trPr>
        <w:tc>
          <w:tcPr>
            <w:tcW w:w="180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CB0">
        <w:trPr>
          <w:trHeight w:val="759"/>
        </w:trPr>
        <w:tc>
          <w:tcPr>
            <w:tcW w:w="180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22CB0" w:rsidRDefault="00A22CB0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A22CB0" w:rsidRDefault="00F746AF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A22CB0">
        <w:trPr>
          <w:trHeight w:val="537"/>
        </w:trPr>
        <w:tc>
          <w:tcPr>
            <w:tcW w:w="1215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A22CB0" w:rsidRDefault="00F746A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A22CB0" w:rsidRDefault="00F74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A22CB0">
        <w:trPr>
          <w:trHeight w:val="537"/>
        </w:trPr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CB0">
        <w:trPr>
          <w:trHeight w:val="537"/>
        </w:trPr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22CB0">
        <w:trPr>
          <w:trHeight w:val="537"/>
        </w:trPr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A22CB0" w:rsidRDefault="00A22CB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22CB0" w:rsidRDefault="00A22CB0">
      <w:pPr>
        <w:rPr>
          <w:szCs w:val="21"/>
        </w:rPr>
      </w:pPr>
    </w:p>
    <w:p w:rsidR="00A22CB0" w:rsidRDefault="00A22CB0">
      <w:pPr>
        <w:rPr>
          <w:szCs w:val="21"/>
        </w:rPr>
      </w:pPr>
    </w:p>
    <w:sectPr w:rsidR="00A22CB0" w:rsidSect="00A22CB0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AF" w:rsidRDefault="00F746AF" w:rsidP="00A22CB0">
      <w:r>
        <w:separator/>
      </w:r>
    </w:p>
  </w:endnote>
  <w:endnote w:type="continuationSeparator" w:id="0">
    <w:p w:rsidR="00F746AF" w:rsidRDefault="00F746AF" w:rsidP="00A2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B0" w:rsidRDefault="00F746AF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A22CB0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A22CB0">
      <w:rPr>
        <w:kern w:val="0"/>
        <w:szCs w:val="21"/>
      </w:rPr>
      <w:fldChar w:fldCharType="separate"/>
    </w:r>
    <w:r w:rsidR="002373BD">
      <w:rPr>
        <w:noProof/>
        <w:kern w:val="0"/>
        <w:szCs w:val="21"/>
      </w:rPr>
      <w:t>1</w:t>
    </w:r>
    <w:r w:rsidR="00A22CB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A22CB0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A22CB0">
      <w:rPr>
        <w:kern w:val="0"/>
        <w:szCs w:val="21"/>
      </w:rPr>
      <w:fldChar w:fldCharType="separate"/>
    </w:r>
    <w:r w:rsidR="002373BD">
      <w:rPr>
        <w:noProof/>
        <w:kern w:val="0"/>
        <w:szCs w:val="21"/>
      </w:rPr>
      <w:t>2</w:t>
    </w:r>
    <w:r w:rsidR="00A22CB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AF" w:rsidRDefault="00F746AF" w:rsidP="00A22CB0">
      <w:r>
        <w:separator/>
      </w:r>
    </w:p>
  </w:footnote>
  <w:footnote w:type="continuationSeparator" w:id="0">
    <w:p w:rsidR="00F746AF" w:rsidRDefault="00F746AF" w:rsidP="00A2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CB0" w:rsidRDefault="00A22CB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373BD"/>
    <w:rsid w:val="00241F32"/>
    <w:rsid w:val="00244092"/>
    <w:rsid w:val="002460AA"/>
    <w:rsid w:val="00262EAC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8212A"/>
    <w:rsid w:val="00485DDA"/>
    <w:rsid w:val="00485F80"/>
    <w:rsid w:val="004A36E0"/>
    <w:rsid w:val="004B1033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06EE4"/>
    <w:rsid w:val="00730F4A"/>
    <w:rsid w:val="007421A0"/>
    <w:rsid w:val="00796ACE"/>
    <w:rsid w:val="007B0C58"/>
    <w:rsid w:val="007C292B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2CB0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73DD"/>
    <w:rsid w:val="00D70771"/>
    <w:rsid w:val="00D74639"/>
    <w:rsid w:val="00D767C4"/>
    <w:rsid w:val="00D817E8"/>
    <w:rsid w:val="00D8316C"/>
    <w:rsid w:val="00D939CC"/>
    <w:rsid w:val="00DB08D4"/>
    <w:rsid w:val="00DE5D09"/>
    <w:rsid w:val="00DE6A27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21C5"/>
    <w:rsid w:val="00F5384A"/>
    <w:rsid w:val="00F62697"/>
    <w:rsid w:val="00F63FA2"/>
    <w:rsid w:val="00F746AF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3304AD6"/>
    <w:rsid w:val="07AF1733"/>
    <w:rsid w:val="08576F93"/>
    <w:rsid w:val="096D2A46"/>
    <w:rsid w:val="0C3C3D4E"/>
    <w:rsid w:val="0CE17569"/>
    <w:rsid w:val="0D3D0118"/>
    <w:rsid w:val="0F806E95"/>
    <w:rsid w:val="102B41E6"/>
    <w:rsid w:val="12272B48"/>
    <w:rsid w:val="126A4649"/>
    <w:rsid w:val="13772AA2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9B840B2"/>
    <w:rsid w:val="2A522CA1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401C3062"/>
    <w:rsid w:val="40AA47E8"/>
    <w:rsid w:val="41306CC6"/>
    <w:rsid w:val="437255C4"/>
    <w:rsid w:val="43F315F6"/>
    <w:rsid w:val="455D2E4E"/>
    <w:rsid w:val="4700102D"/>
    <w:rsid w:val="4713009C"/>
    <w:rsid w:val="47BD097C"/>
    <w:rsid w:val="48FF4200"/>
    <w:rsid w:val="4D030EED"/>
    <w:rsid w:val="51015649"/>
    <w:rsid w:val="54EC6973"/>
    <w:rsid w:val="56360536"/>
    <w:rsid w:val="57B11711"/>
    <w:rsid w:val="5C3B4064"/>
    <w:rsid w:val="5D1511F4"/>
    <w:rsid w:val="5E660037"/>
    <w:rsid w:val="60F13FBF"/>
    <w:rsid w:val="61924153"/>
    <w:rsid w:val="634E74D6"/>
    <w:rsid w:val="644E1182"/>
    <w:rsid w:val="65FE476E"/>
    <w:rsid w:val="660E1172"/>
    <w:rsid w:val="662A56AE"/>
    <w:rsid w:val="663B1ADF"/>
    <w:rsid w:val="6AFD5DCE"/>
    <w:rsid w:val="6D255F87"/>
    <w:rsid w:val="6D3260AE"/>
    <w:rsid w:val="6D5A2885"/>
    <w:rsid w:val="6F8A3522"/>
    <w:rsid w:val="71644564"/>
    <w:rsid w:val="72485DB7"/>
    <w:rsid w:val="729A5196"/>
    <w:rsid w:val="74062D6F"/>
    <w:rsid w:val="74834506"/>
    <w:rsid w:val="76A22AFC"/>
    <w:rsid w:val="7D4A3AC4"/>
    <w:rsid w:val="7D9961B6"/>
    <w:rsid w:val="7F40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A22CB0"/>
    <w:rPr>
      <w:sz w:val="18"/>
      <w:szCs w:val="18"/>
    </w:rPr>
  </w:style>
  <w:style w:type="paragraph" w:styleId="a4">
    <w:name w:val="footer"/>
    <w:basedOn w:val="a"/>
    <w:qFormat/>
    <w:rsid w:val="00A22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22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22CB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A22CB0"/>
    <w:rPr>
      <w:b/>
      <w:bCs/>
    </w:rPr>
  </w:style>
  <w:style w:type="table" w:styleId="a8">
    <w:name w:val="Table Grid"/>
    <w:basedOn w:val="a1"/>
    <w:qFormat/>
    <w:rsid w:val="00A22C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A22CB0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A22CB0"/>
    <w:pPr>
      <w:ind w:firstLineChars="200" w:firstLine="420"/>
    </w:pPr>
  </w:style>
  <w:style w:type="paragraph" w:customStyle="1" w:styleId="041">
    <w:name w:val="正文_0_4_1"/>
    <w:qFormat/>
    <w:rsid w:val="00A22CB0"/>
    <w:pPr>
      <w:widowControl w:val="0"/>
      <w:jc w:val="both"/>
    </w:pPr>
    <w:rPr>
      <w:kern w:val="2"/>
      <w:sz w:val="21"/>
      <w:szCs w:val="24"/>
    </w:rPr>
  </w:style>
  <w:style w:type="paragraph" w:customStyle="1" w:styleId="101">
    <w:name w:val="正文_10_1"/>
    <w:qFormat/>
    <w:rsid w:val="00A22CB0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A22CB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2018-04-23T09:14:00Z</dcterms:created>
  <dcterms:modified xsi:type="dcterms:W3CDTF">2018-04-23T09:14:00Z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