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9A59E0" w:rsidRDefault="009A59E0" w:rsidP="009A59E0">
      <w:pPr>
        <w:rPr>
          <w:rFonts w:ascii="宋体" w:hAnsi="宋体"/>
          <w:b/>
          <w:sz w:val="30"/>
          <w:szCs w:val="30"/>
        </w:rPr>
      </w:pPr>
      <w:r>
        <w:fldChar w:fldCharType="begin"/>
      </w:r>
      <w:r>
        <w:instrText xml:space="preserve"> HYPERLINK \l "_</w:instrText>
      </w:r>
      <w:r>
        <w:instrText>第七章</w:instrText>
      </w:r>
      <w:r>
        <w:instrText xml:space="preserve">__" </w:instrText>
      </w:r>
      <w:r>
        <w:fldChar w:fldCharType="separate"/>
      </w:r>
      <w:bookmarkStart w:id="1" w:name="_Toc184438011"/>
      <w:bookmarkStart w:id="2" w:name="_Toc238962560"/>
      <w:bookmarkStart w:id="3" w:name="_Toc185326917"/>
      <w:bookmarkStart w:id="4" w:name="_Toc185151139"/>
      <w:bookmarkStart w:id="5" w:name="_Toc219600817"/>
      <w:bookmarkStart w:id="6" w:name="_Toc235608923"/>
      <w:bookmarkStart w:id="7" w:name="_Toc478479524"/>
      <w:r>
        <w:rPr>
          <w:rFonts w:ascii="宋体" w:hAnsi="宋体" w:hint="eastAsia"/>
          <w:b/>
          <w:sz w:val="30"/>
          <w:szCs w:val="30"/>
        </w:rPr>
        <w:t>附件3：</w:t>
      </w:r>
      <w:r>
        <w:rPr>
          <w:rFonts w:ascii="宋体" w:hAnsi="宋体"/>
          <w:b/>
          <w:sz w:val="30"/>
          <w:szCs w:val="30"/>
        </w:rPr>
        <w:t xml:space="preserve"> </w:t>
      </w:r>
      <w:bookmarkEnd w:id="1"/>
      <w:bookmarkEnd w:id="2"/>
      <w:bookmarkEnd w:id="3"/>
      <w:bookmarkEnd w:id="4"/>
      <w:bookmarkEnd w:id="5"/>
      <w:bookmarkEnd w:id="6"/>
      <w:r>
        <w:rPr>
          <w:rFonts w:ascii="宋体" w:hAnsi="宋体"/>
          <w:b/>
          <w:sz w:val="30"/>
          <w:szCs w:val="30"/>
        </w:rPr>
        <w:fldChar w:fldCharType="end"/>
      </w:r>
      <w:bookmarkStart w:id="8" w:name="_Hlt509111907"/>
      <w:bookmarkStart w:id="9" w:name="_Hlt524842622"/>
      <w:bookmarkEnd w:id="8"/>
      <w:bookmarkEnd w:id="9"/>
      <w:r>
        <w:rPr>
          <w:rFonts w:ascii="宋体" w:hAnsi="宋体" w:hint="eastAsia"/>
          <w:b/>
          <w:sz w:val="30"/>
          <w:szCs w:val="30"/>
        </w:rPr>
        <w:t xml:space="preserve"> 评标办法</w:t>
      </w:r>
      <w:bookmarkEnd w:id="7"/>
    </w:p>
    <w:bookmarkEnd w:id="0"/>
    <w:p w:rsidR="009A59E0" w:rsidRDefault="009A59E0" w:rsidP="009A59E0">
      <w:pPr>
        <w:pStyle w:val="Style4"/>
        <w:numPr>
          <w:ilvl w:val="0"/>
          <w:numId w:val="1"/>
        </w:numPr>
        <w:spacing w:line="360" w:lineRule="auto"/>
        <w:ind w:firstLineChars="0"/>
        <w:rPr>
          <w:rFonts w:ascii="Arial" w:hAnsi="Arial"/>
          <w:b/>
          <w:sz w:val="24"/>
        </w:rPr>
      </w:pPr>
      <w:r>
        <w:rPr>
          <w:rFonts w:ascii="Arial" w:hAnsi="Arial" w:hint="eastAsia"/>
          <w:b/>
          <w:sz w:val="24"/>
        </w:rPr>
        <w:t>评标方法</w:t>
      </w:r>
    </w:p>
    <w:p w:rsidR="009A59E0" w:rsidRDefault="009A59E0" w:rsidP="009A59E0">
      <w:pPr>
        <w:spacing w:line="360" w:lineRule="auto"/>
        <w:ind w:firstLineChars="200" w:firstLine="480"/>
        <w:rPr>
          <w:rFonts w:ascii="Arial" w:hAnsi="Arial" w:cs="Arial"/>
          <w:sz w:val="24"/>
        </w:rPr>
      </w:pPr>
      <w:r>
        <w:rPr>
          <w:rFonts w:ascii="Arial" w:hAnsi="Arial" w:hint="eastAsia"/>
          <w:sz w:val="24"/>
        </w:rPr>
        <w:t>本次评标采用综合评分法。每一投标人的最终得分为所有评委给其评分的算术平均值。评标委员会根据综合评分情况，按照评审得分最高者为中标候选人。</w:t>
      </w:r>
      <w:r>
        <w:rPr>
          <w:rFonts w:ascii="Arial" w:hAnsi="Arial" w:cs="Arial" w:hint="eastAsia"/>
          <w:sz w:val="24"/>
        </w:rPr>
        <w:t>招标人按照评标委员会推荐的中标候选人顺序确定入围供应商为中标人并向其授予合同。</w:t>
      </w:r>
    </w:p>
    <w:p w:rsidR="009A59E0" w:rsidRDefault="009A59E0" w:rsidP="009A59E0">
      <w:pPr>
        <w:spacing w:line="360" w:lineRule="auto"/>
        <w:ind w:firstLineChars="200" w:firstLine="480"/>
        <w:rPr>
          <w:rFonts w:ascii="Arial" w:hAnsi="Arial"/>
          <w:sz w:val="24"/>
        </w:rPr>
      </w:pPr>
      <w:r>
        <w:rPr>
          <w:rFonts w:ascii="Arial" w:hAnsi="Arial" w:hint="eastAsia"/>
          <w:sz w:val="24"/>
        </w:rPr>
        <w:t>本项目评分标准为：</w:t>
      </w:r>
    </w:p>
    <w:tbl>
      <w:tblPr>
        <w:tblW w:w="8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7"/>
        <w:gridCol w:w="4274"/>
      </w:tblGrid>
      <w:tr w:rsidR="009A59E0" w:rsidTr="007E54B0">
        <w:trPr>
          <w:jc w:val="center"/>
        </w:trPr>
        <w:tc>
          <w:tcPr>
            <w:tcW w:w="3727" w:type="dxa"/>
            <w:vAlign w:val="center"/>
          </w:tcPr>
          <w:p w:rsidR="009A59E0" w:rsidRDefault="009A59E0" w:rsidP="007E54B0">
            <w:pPr>
              <w:spacing w:line="276" w:lineRule="auto"/>
              <w:jc w:val="center"/>
              <w:rPr>
                <w:rFonts w:ascii="Arial" w:hAnsi="Arial"/>
                <w:b/>
                <w:sz w:val="24"/>
              </w:rPr>
            </w:pPr>
            <w:r>
              <w:rPr>
                <w:rFonts w:ascii="Arial" w:hAnsi="Arial" w:hint="eastAsia"/>
                <w:b/>
                <w:sz w:val="24"/>
              </w:rPr>
              <w:t>评分因素</w:t>
            </w:r>
          </w:p>
        </w:tc>
        <w:tc>
          <w:tcPr>
            <w:tcW w:w="4274" w:type="dxa"/>
            <w:vAlign w:val="center"/>
          </w:tcPr>
          <w:p w:rsidR="009A59E0" w:rsidRDefault="009A59E0" w:rsidP="007E54B0">
            <w:pPr>
              <w:spacing w:line="276" w:lineRule="auto"/>
              <w:jc w:val="center"/>
              <w:rPr>
                <w:rFonts w:ascii="Arial" w:hAnsi="Arial"/>
                <w:b/>
                <w:sz w:val="24"/>
              </w:rPr>
            </w:pPr>
            <w:r>
              <w:rPr>
                <w:rFonts w:ascii="Arial" w:hAnsi="Arial" w:hint="eastAsia"/>
                <w:b/>
                <w:sz w:val="24"/>
              </w:rPr>
              <w:t>分值分配</w:t>
            </w:r>
          </w:p>
        </w:tc>
      </w:tr>
      <w:tr w:rsidR="009A59E0" w:rsidTr="007E54B0">
        <w:trPr>
          <w:jc w:val="center"/>
        </w:trPr>
        <w:tc>
          <w:tcPr>
            <w:tcW w:w="3727" w:type="dxa"/>
            <w:vAlign w:val="center"/>
          </w:tcPr>
          <w:p w:rsidR="009A59E0" w:rsidRDefault="009A59E0" w:rsidP="007E54B0">
            <w:pPr>
              <w:spacing w:line="276" w:lineRule="auto"/>
              <w:jc w:val="center"/>
              <w:rPr>
                <w:rFonts w:ascii="宋体" w:hAnsi="宋体" w:cs="宋体"/>
                <w:kern w:val="0"/>
                <w:sz w:val="22"/>
                <w:szCs w:val="22"/>
              </w:rPr>
            </w:pPr>
            <w:r>
              <w:rPr>
                <w:rFonts w:ascii="宋体" w:hAnsi="宋体" w:cs="宋体" w:hint="eastAsia"/>
                <w:kern w:val="0"/>
                <w:sz w:val="22"/>
                <w:szCs w:val="22"/>
              </w:rPr>
              <w:t>价格部分</w:t>
            </w:r>
          </w:p>
        </w:tc>
        <w:tc>
          <w:tcPr>
            <w:tcW w:w="4274" w:type="dxa"/>
            <w:vAlign w:val="center"/>
          </w:tcPr>
          <w:p w:rsidR="009A59E0" w:rsidRDefault="009A59E0" w:rsidP="007E54B0">
            <w:pPr>
              <w:spacing w:line="276" w:lineRule="auto"/>
              <w:jc w:val="center"/>
              <w:rPr>
                <w:rFonts w:ascii="Arial" w:hAnsi="Arial"/>
                <w:sz w:val="24"/>
              </w:rPr>
            </w:pPr>
            <w:r>
              <w:rPr>
                <w:rFonts w:ascii="Arial" w:hAnsi="Arial" w:hint="eastAsia"/>
                <w:sz w:val="24"/>
              </w:rPr>
              <w:t>30</w:t>
            </w:r>
            <w:r>
              <w:rPr>
                <w:rFonts w:ascii="Arial" w:hAnsi="Arial" w:hint="eastAsia"/>
                <w:sz w:val="24"/>
              </w:rPr>
              <w:t>分</w:t>
            </w:r>
          </w:p>
        </w:tc>
      </w:tr>
      <w:tr w:rsidR="009A59E0" w:rsidTr="007E54B0">
        <w:trPr>
          <w:jc w:val="center"/>
        </w:trPr>
        <w:tc>
          <w:tcPr>
            <w:tcW w:w="3727" w:type="dxa"/>
            <w:vAlign w:val="center"/>
          </w:tcPr>
          <w:p w:rsidR="009A59E0" w:rsidRDefault="009A59E0" w:rsidP="007E54B0">
            <w:pPr>
              <w:spacing w:line="276" w:lineRule="auto"/>
              <w:jc w:val="center"/>
              <w:rPr>
                <w:rFonts w:ascii="Arial" w:hAnsi="Arial"/>
                <w:sz w:val="24"/>
              </w:rPr>
            </w:pPr>
            <w:r>
              <w:rPr>
                <w:rFonts w:ascii="宋体" w:hAnsi="宋体" w:cs="宋体" w:hint="eastAsia"/>
                <w:kern w:val="0"/>
                <w:sz w:val="22"/>
                <w:szCs w:val="22"/>
              </w:rPr>
              <w:t>商务部分</w:t>
            </w:r>
          </w:p>
        </w:tc>
        <w:tc>
          <w:tcPr>
            <w:tcW w:w="4274" w:type="dxa"/>
            <w:vAlign w:val="center"/>
          </w:tcPr>
          <w:p w:rsidR="009A59E0" w:rsidRDefault="009A59E0" w:rsidP="007E54B0">
            <w:pPr>
              <w:spacing w:line="276" w:lineRule="auto"/>
              <w:jc w:val="center"/>
              <w:rPr>
                <w:rFonts w:ascii="Arial" w:hAnsi="Arial"/>
                <w:sz w:val="24"/>
              </w:rPr>
            </w:pPr>
            <w:r>
              <w:rPr>
                <w:rFonts w:ascii="Arial" w:hAnsi="Arial" w:hint="eastAsia"/>
                <w:sz w:val="24"/>
              </w:rPr>
              <w:t>20</w:t>
            </w:r>
            <w:r>
              <w:rPr>
                <w:rFonts w:ascii="Arial" w:hAnsi="Arial" w:hint="eastAsia"/>
                <w:sz w:val="24"/>
              </w:rPr>
              <w:t>分</w:t>
            </w:r>
          </w:p>
        </w:tc>
      </w:tr>
      <w:tr w:rsidR="009A59E0" w:rsidTr="007E54B0">
        <w:trPr>
          <w:jc w:val="center"/>
        </w:trPr>
        <w:tc>
          <w:tcPr>
            <w:tcW w:w="3727" w:type="dxa"/>
            <w:vAlign w:val="center"/>
          </w:tcPr>
          <w:p w:rsidR="009A59E0" w:rsidRDefault="009A59E0" w:rsidP="007E54B0">
            <w:pPr>
              <w:spacing w:line="276" w:lineRule="auto"/>
              <w:jc w:val="center"/>
              <w:rPr>
                <w:rFonts w:ascii="Arial" w:hAnsi="Arial"/>
                <w:sz w:val="24"/>
              </w:rPr>
            </w:pPr>
            <w:r>
              <w:rPr>
                <w:rFonts w:ascii="Arial" w:hAnsi="Arial" w:hint="eastAsia"/>
                <w:sz w:val="24"/>
              </w:rPr>
              <w:t>服务部分</w:t>
            </w:r>
          </w:p>
        </w:tc>
        <w:tc>
          <w:tcPr>
            <w:tcW w:w="4274" w:type="dxa"/>
            <w:vAlign w:val="center"/>
          </w:tcPr>
          <w:p w:rsidR="009A59E0" w:rsidRDefault="009A59E0" w:rsidP="007E54B0">
            <w:pPr>
              <w:spacing w:line="276" w:lineRule="auto"/>
              <w:jc w:val="center"/>
              <w:rPr>
                <w:rFonts w:ascii="Arial" w:hAnsi="Arial"/>
                <w:sz w:val="24"/>
              </w:rPr>
            </w:pPr>
            <w:r>
              <w:rPr>
                <w:rFonts w:ascii="Arial" w:hAnsi="Arial" w:hint="eastAsia"/>
                <w:sz w:val="24"/>
              </w:rPr>
              <w:t>50</w:t>
            </w:r>
            <w:r>
              <w:rPr>
                <w:rFonts w:ascii="Arial" w:hAnsi="Arial" w:hint="eastAsia"/>
                <w:sz w:val="24"/>
              </w:rPr>
              <w:t>分</w:t>
            </w:r>
          </w:p>
        </w:tc>
      </w:tr>
      <w:tr w:rsidR="009A59E0" w:rsidTr="007E54B0">
        <w:trPr>
          <w:jc w:val="center"/>
        </w:trPr>
        <w:tc>
          <w:tcPr>
            <w:tcW w:w="3727" w:type="dxa"/>
            <w:vAlign w:val="center"/>
          </w:tcPr>
          <w:p w:rsidR="009A59E0" w:rsidRDefault="009A59E0" w:rsidP="007E54B0">
            <w:pPr>
              <w:spacing w:line="276" w:lineRule="auto"/>
              <w:jc w:val="center"/>
              <w:rPr>
                <w:rFonts w:ascii="Arial" w:hAnsi="Arial"/>
                <w:sz w:val="24"/>
              </w:rPr>
            </w:pPr>
            <w:r>
              <w:rPr>
                <w:rFonts w:ascii="Arial" w:hAnsi="Arial" w:hint="eastAsia"/>
                <w:sz w:val="24"/>
              </w:rPr>
              <w:t>合计</w:t>
            </w:r>
          </w:p>
        </w:tc>
        <w:tc>
          <w:tcPr>
            <w:tcW w:w="4274" w:type="dxa"/>
            <w:vAlign w:val="center"/>
          </w:tcPr>
          <w:p w:rsidR="009A59E0" w:rsidRDefault="009A59E0" w:rsidP="007E54B0">
            <w:pPr>
              <w:spacing w:line="276" w:lineRule="auto"/>
              <w:jc w:val="center"/>
              <w:rPr>
                <w:rFonts w:ascii="Arial" w:hAnsi="Arial"/>
                <w:sz w:val="24"/>
              </w:rPr>
            </w:pPr>
            <w:r>
              <w:rPr>
                <w:rFonts w:ascii="Arial" w:hAnsi="Arial" w:hint="eastAsia"/>
                <w:sz w:val="24"/>
              </w:rPr>
              <w:t>100</w:t>
            </w:r>
            <w:r>
              <w:rPr>
                <w:rFonts w:ascii="Arial" w:hAnsi="Arial" w:hint="eastAsia"/>
                <w:sz w:val="24"/>
              </w:rPr>
              <w:t>分</w:t>
            </w:r>
          </w:p>
        </w:tc>
      </w:tr>
    </w:tbl>
    <w:p w:rsidR="009A59E0" w:rsidRDefault="009A59E0" w:rsidP="009A59E0">
      <w:pPr>
        <w:spacing w:line="360" w:lineRule="auto"/>
        <w:rPr>
          <w:rFonts w:ascii="Arial" w:hAnsi="Arial"/>
          <w:b/>
          <w:sz w:val="24"/>
        </w:rPr>
      </w:pPr>
    </w:p>
    <w:p w:rsidR="009A59E0" w:rsidRDefault="009A59E0" w:rsidP="009A59E0">
      <w:pPr>
        <w:pStyle w:val="Style4"/>
        <w:numPr>
          <w:ilvl w:val="0"/>
          <w:numId w:val="1"/>
        </w:numPr>
        <w:spacing w:line="360" w:lineRule="auto"/>
        <w:ind w:firstLineChars="0"/>
        <w:rPr>
          <w:rFonts w:ascii="Arial" w:hAnsi="Arial"/>
          <w:sz w:val="24"/>
        </w:rPr>
      </w:pPr>
      <w:r>
        <w:rPr>
          <w:rFonts w:ascii="Arial" w:hAnsi="Arial" w:hint="eastAsia"/>
          <w:b/>
          <w:sz w:val="24"/>
        </w:rPr>
        <w:t>评分因素（分值具体分配）</w:t>
      </w:r>
    </w:p>
    <w:tbl>
      <w:tblPr>
        <w:tblW w:w="9782" w:type="dxa"/>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8"/>
        <w:gridCol w:w="1025"/>
        <w:gridCol w:w="6804"/>
        <w:gridCol w:w="775"/>
      </w:tblGrid>
      <w:tr w:rsidR="009A59E0" w:rsidTr="007E54B0">
        <w:trPr>
          <w:trHeight w:val="484"/>
          <w:jc w:val="center"/>
        </w:trPr>
        <w:tc>
          <w:tcPr>
            <w:tcW w:w="1178" w:type="dxa"/>
          </w:tcPr>
          <w:p w:rsidR="009A59E0" w:rsidRDefault="009A59E0" w:rsidP="007E54B0">
            <w:pPr>
              <w:widowControl/>
              <w:jc w:val="center"/>
              <w:rPr>
                <w:rFonts w:ascii="宋体" w:hAnsi="宋体" w:cs="宋体"/>
                <w:b/>
                <w:kern w:val="0"/>
                <w:sz w:val="24"/>
              </w:rPr>
            </w:pPr>
            <w:r>
              <w:rPr>
                <w:rFonts w:ascii="宋体" w:hAnsi="宋体" w:cs="宋体" w:hint="eastAsia"/>
                <w:b/>
                <w:kern w:val="0"/>
                <w:sz w:val="24"/>
              </w:rPr>
              <w:t>总项及权重</w:t>
            </w:r>
          </w:p>
        </w:tc>
        <w:tc>
          <w:tcPr>
            <w:tcW w:w="1025" w:type="dxa"/>
            <w:vAlign w:val="center"/>
          </w:tcPr>
          <w:p w:rsidR="009A59E0" w:rsidRDefault="009A59E0" w:rsidP="007E54B0">
            <w:pPr>
              <w:widowControl/>
              <w:jc w:val="center"/>
              <w:rPr>
                <w:rFonts w:ascii="宋体" w:hAnsi="宋体" w:cs="宋体"/>
                <w:b/>
                <w:kern w:val="0"/>
                <w:sz w:val="24"/>
              </w:rPr>
            </w:pPr>
            <w:r>
              <w:rPr>
                <w:rFonts w:ascii="宋体" w:hAnsi="宋体" w:cs="宋体" w:hint="eastAsia"/>
                <w:b/>
                <w:kern w:val="0"/>
                <w:sz w:val="24"/>
              </w:rPr>
              <w:t>分项</w:t>
            </w:r>
          </w:p>
        </w:tc>
        <w:tc>
          <w:tcPr>
            <w:tcW w:w="6804" w:type="dxa"/>
            <w:vAlign w:val="center"/>
          </w:tcPr>
          <w:p w:rsidR="009A59E0" w:rsidRDefault="009A59E0" w:rsidP="007E54B0">
            <w:pPr>
              <w:widowControl/>
              <w:jc w:val="center"/>
              <w:rPr>
                <w:rFonts w:ascii="宋体" w:hAnsi="宋体" w:cs="宋体"/>
                <w:b/>
                <w:kern w:val="0"/>
                <w:sz w:val="24"/>
              </w:rPr>
            </w:pPr>
            <w:r>
              <w:rPr>
                <w:rFonts w:ascii="宋体" w:hAnsi="宋体" w:cs="宋体" w:hint="eastAsia"/>
                <w:b/>
                <w:kern w:val="0"/>
                <w:sz w:val="24"/>
              </w:rPr>
              <w:t>评价要点</w:t>
            </w:r>
          </w:p>
        </w:tc>
        <w:tc>
          <w:tcPr>
            <w:tcW w:w="775" w:type="dxa"/>
            <w:vAlign w:val="center"/>
          </w:tcPr>
          <w:p w:rsidR="009A59E0" w:rsidRDefault="009A59E0" w:rsidP="007E54B0">
            <w:pPr>
              <w:widowControl/>
              <w:jc w:val="center"/>
              <w:rPr>
                <w:rFonts w:ascii="宋体" w:hAnsi="宋体" w:cs="宋体"/>
                <w:b/>
                <w:kern w:val="0"/>
                <w:sz w:val="24"/>
              </w:rPr>
            </w:pPr>
            <w:r>
              <w:rPr>
                <w:rFonts w:ascii="宋体" w:hAnsi="宋体" w:cs="宋体" w:hint="eastAsia"/>
                <w:b/>
                <w:kern w:val="0"/>
                <w:sz w:val="24"/>
              </w:rPr>
              <w:t>分值权重</w:t>
            </w:r>
          </w:p>
        </w:tc>
      </w:tr>
      <w:tr w:rsidR="009A59E0" w:rsidTr="007E54B0">
        <w:trPr>
          <w:trHeight w:val="765"/>
          <w:jc w:val="center"/>
        </w:trPr>
        <w:tc>
          <w:tcPr>
            <w:tcW w:w="1178" w:type="dxa"/>
            <w:vAlign w:val="center"/>
          </w:tcPr>
          <w:p w:rsidR="009A59E0" w:rsidRDefault="009A59E0" w:rsidP="007E54B0">
            <w:pPr>
              <w:widowControl/>
              <w:jc w:val="center"/>
              <w:rPr>
                <w:rFonts w:ascii="宋体" w:hAnsi="宋体" w:cs="宋体"/>
                <w:b/>
                <w:kern w:val="0"/>
                <w:sz w:val="24"/>
              </w:rPr>
            </w:pPr>
            <w:r>
              <w:rPr>
                <w:rFonts w:ascii="宋体" w:hAnsi="宋体" w:cs="宋体" w:hint="eastAsia"/>
                <w:b/>
                <w:kern w:val="0"/>
                <w:sz w:val="24"/>
              </w:rPr>
              <w:t>价格部分</w:t>
            </w:r>
          </w:p>
          <w:p w:rsidR="009A59E0" w:rsidRDefault="009A59E0" w:rsidP="007E54B0">
            <w:pPr>
              <w:widowControl/>
              <w:jc w:val="center"/>
              <w:rPr>
                <w:rFonts w:ascii="宋体" w:hAnsi="宋体" w:cs="宋体"/>
                <w:b/>
                <w:kern w:val="0"/>
                <w:sz w:val="24"/>
              </w:rPr>
            </w:pPr>
            <w:r>
              <w:rPr>
                <w:rFonts w:ascii="宋体" w:hAnsi="宋体" w:cs="宋体" w:hint="eastAsia"/>
                <w:b/>
                <w:kern w:val="0"/>
                <w:sz w:val="24"/>
              </w:rPr>
              <w:t>30%</w:t>
            </w:r>
          </w:p>
        </w:tc>
        <w:tc>
          <w:tcPr>
            <w:tcW w:w="1025" w:type="dxa"/>
            <w:vAlign w:val="center"/>
          </w:tcPr>
          <w:p w:rsidR="009A59E0" w:rsidRDefault="009A59E0" w:rsidP="007E54B0">
            <w:pPr>
              <w:widowControl/>
              <w:jc w:val="center"/>
              <w:rPr>
                <w:rFonts w:ascii="仿宋_GB2312" w:eastAsia="仿宋_GB2312" w:hAnsi="宋体" w:cs="宋体"/>
                <w:sz w:val="24"/>
              </w:rPr>
            </w:pPr>
            <w:r>
              <w:rPr>
                <w:rFonts w:ascii="仿宋_GB2312" w:eastAsia="仿宋_GB2312" w:hAnsi="宋体" w:cs="宋体" w:hint="eastAsia"/>
                <w:sz w:val="24"/>
              </w:rPr>
              <w:t>投标价格</w:t>
            </w:r>
          </w:p>
        </w:tc>
        <w:tc>
          <w:tcPr>
            <w:tcW w:w="6804" w:type="dxa"/>
            <w:tcBorders>
              <w:bottom w:val="single" w:sz="4" w:space="0" w:color="auto"/>
            </w:tcBorders>
            <w:vAlign w:val="center"/>
          </w:tcPr>
          <w:p w:rsidR="009A59E0" w:rsidRPr="005C2799" w:rsidRDefault="009A59E0" w:rsidP="007E54B0">
            <w:pPr>
              <w:widowControl/>
              <w:ind w:firstLine="440"/>
              <w:jc w:val="left"/>
              <w:rPr>
                <w:rFonts w:ascii="仿宋_GB2312" w:eastAsia="仿宋_GB2312" w:hAnsi="宋体" w:cs="宋体"/>
                <w:kern w:val="0"/>
                <w:sz w:val="24"/>
              </w:rPr>
            </w:pPr>
            <w:r w:rsidRPr="005C2799">
              <w:rPr>
                <w:rFonts w:ascii="仿宋_GB2312" w:eastAsia="仿宋_GB2312" w:hAnsi="宋体" w:cs="宋体" w:hint="eastAsia"/>
                <w:kern w:val="0"/>
                <w:sz w:val="24"/>
              </w:rPr>
              <w:t>A＝T0/Tn×</w:t>
            </w:r>
            <w:r>
              <w:rPr>
                <w:rFonts w:ascii="仿宋_GB2312" w:eastAsia="仿宋_GB2312" w:hAnsi="宋体" w:cs="宋体" w:hint="eastAsia"/>
                <w:kern w:val="0"/>
                <w:sz w:val="24"/>
              </w:rPr>
              <w:t>30</w:t>
            </w:r>
          </w:p>
          <w:p w:rsidR="009A59E0" w:rsidRPr="005C2799" w:rsidRDefault="009A59E0" w:rsidP="007E54B0">
            <w:pPr>
              <w:widowControl/>
              <w:ind w:firstLine="440"/>
              <w:jc w:val="left"/>
              <w:rPr>
                <w:rFonts w:ascii="仿宋_GB2312" w:eastAsia="仿宋_GB2312" w:hAnsi="宋体" w:cs="宋体"/>
                <w:kern w:val="0"/>
                <w:sz w:val="24"/>
              </w:rPr>
            </w:pPr>
            <w:r w:rsidRPr="005C2799">
              <w:rPr>
                <w:rFonts w:ascii="仿宋_GB2312" w:eastAsia="仿宋_GB2312" w:hAnsi="宋体" w:cs="宋体" w:hint="eastAsia"/>
                <w:kern w:val="0"/>
                <w:sz w:val="24"/>
              </w:rPr>
              <w:t>A：投标人的报价得分</w:t>
            </w:r>
          </w:p>
          <w:p w:rsidR="009A59E0" w:rsidRPr="005C2799" w:rsidRDefault="009A59E0" w:rsidP="007E54B0">
            <w:pPr>
              <w:widowControl/>
              <w:ind w:firstLine="440"/>
              <w:jc w:val="left"/>
              <w:rPr>
                <w:rFonts w:ascii="仿宋_GB2312" w:eastAsia="仿宋_GB2312" w:hAnsi="宋体" w:cs="宋体"/>
                <w:kern w:val="0"/>
                <w:sz w:val="24"/>
              </w:rPr>
            </w:pPr>
            <w:r w:rsidRPr="005C2799">
              <w:rPr>
                <w:rFonts w:ascii="仿宋_GB2312" w:eastAsia="仿宋_GB2312" w:hAnsi="宋体" w:cs="宋体" w:hint="eastAsia"/>
                <w:kern w:val="0"/>
                <w:sz w:val="24"/>
              </w:rPr>
              <w:t>Tn：投标人的评标价</w:t>
            </w:r>
          </w:p>
          <w:p w:rsidR="009A59E0" w:rsidRPr="005C2799" w:rsidRDefault="009A59E0" w:rsidP="007E54B0">
            <w:pPr>
              <w:widowControl/>
              <w:ind w:firstLine="440"/>
              <w:jc w:val="left"/>
              <w:rPr>
                <w:rFonts w:ascii="仿宋_GB2312" w:eastAsia="仿宋_GB2312" w:hAnsi="宋体" w:cs="宋体"/>
                <w:kern w:val="0"/>
                <w:sz w:val="24"/>
              </w:rPr>
            </w:pPr>
            <w:r w:rsidRPr="005C2799">
              <w:rPr>
                <w:rFonts w:ascii="仿宋_GB2312" w:eastAsia="仿宋_GB2312" w:hAnsi="宋体" w:cs="宋体" w:hint="eastAsia"/>
                <w:kern w:val="0"/>
                <w:sz w:val="24"/>
              </w:rPr>
              <w:t>T0：评标基准价，取所有有效投标中最低的评标价为投标基准价，有效投标指经评审响应招标文件资格和技术/商务要求并低于采购人控制价的投标</w:t>
            </w:r>
          </w:p>
          <w:p w:rsidR="009A59E0" w:rsidRDefault="009A59E0" w:rsidP="007E54B0">
            <w:pPr>
              <w:widowControl/>
              <w:ind w:firstLine="440"/>
              <w:jc w:val="left"/>
              <w:rPr>
                <w:rFonts w:ascii="仿宋_GB2312" w:eastAsia="仿宋_GB2312" w:hAnsi="宋体" w:cs="宋体"/>
                <w:kern w:val="0"/>
                <w:sz w:val="24"/>
              </w:rPr>
            </w:pPr>
            <w:r w:rsidRPr="005C2799">
              <w:rPr>
                <w:rFonts w:ascii="仿宋_GB2312" w:eastAsia="仿宋_GB2312" w:hAnsi="宋体" w:cs="宋体" w:hint="eastAsia"/>
                <w:kern w:val="0"/>
                <w:sz w:val="24"/>
              </w:rPr>
              <w:t>*计算分数时四舍五入取小数点后两位。</w:t>
            </w:r>
          </w:p>
        </w:tc>
        <w:tc>
          <w:tcPr>
            <w:tcW w:w="775" w:type="dxa"/>
            <w:vAlign w:val="center"/>
          </w:tcPr>
          <w:p w:rsidR="009A59E0" w:rsidRDefault="009A59E0" w:rsidP="007E54B0">
            <w:pPr>
              <w:widowControl/>
              <w:jc w:val="center"/>
              <w:rPr>
                <w:rFonts w:ascii="仿宋_GB2312" w:eastAsia="仿宋_GB2312" w:hAnsi="宋体" w:cs="宋体"/>
                <w:kern w:val="0"/>
                <w:sz w:val="24"/>
              </w:rPr>
            </w:pPr>
            <w:r>
              <w:rPr>
                <w:rFonts w:ascii="仿宋_GB2312" w:eastAsia="仿宋_GB2312" w:hAnsi="宋体" w:cs="宋体" w:hint="eastAsia"/>
                <w:kern w:val="0"/>
                <w:sz w:val="24"/>
              </w:rPr>
              <w:t>30</w:t>
            </w:r>
          </w:p>
        </w:tc>
      </w:tr>
      <w:tr w:rsidR="009A59E0" w:rsidTr="007E54B0">
        <w:trPr>
          <w:trHeight w:val="765"/>
          <w:jc w:val="center"/>
        </w:trPr>
        <w:tc>
          <w:tcPr>
            <w:tcW w:w="1178" w:type="dxa"/>
            <w:vMerge w:val="restart"/>
            <w:vAlign w:val="center"/>
          </w:tcPr>
          <w:p w:rsidR="009A59E0" w:rsidRDefault="009A59E0" w:rsidP="007E54B0">
            <w:pPr>
              <w:widowControl/>
              <w:jc w:val="center"/>
              <w:rPr>
                <w:rFonts w:ascii="宋体" w:hAnsi="宋体" w:cs="宋体"/>
                <w:b/>
                <w:kern w:val="0"/>
                <w:sz w:val="24"/>
              </w:rPr>
            </w:pPr>
            <w:r>
              <w:rPr>
                <w:rFonts w:ascii="宋体" w:hAnsi="宋体" w:cs="宋体" w:hint="eastAsia"/>
                <w:b/>
                <w:kern w:val="0"/>
                <w:sz w:val="24"/>
              </w:rPr>
              <w:t>商务部分</w:t>
            </w:r>
          </w:p>
          <w:p w:rsidR="009A59E0" w:rsidRDefault="009A59E0" w:rsidP="007E54B0">
            <w:pPr>
              <w:widowControl/>
              <w:jc w:val="center"/>
              <w:rPr>
                <w:rFonts w:ascii="宋体" w:hAnsi="宋体" w:cs="宋体"/>
                <w:kern w:val="0"/>
                <w:sz w:val="24"/>
              </w:rPr>
            </w:pPr>
            <w:r>
              <w:rPr>
                <w:rFonts w:ascii="宋体" w:hAnsi="宋体" w:cs="宋体" w:hint="eastAsia"/>
                <w:b/>
                <w:kern w:val="0"/>
                <w:sz w:val="24"/>
              </w:rPr>
              <w:t>20%</w:t>
            </w:r>
          </w:p>
        </w:tc>
        <w:tc>
          <w:tcPr>
            <w:tcW w:w="1025" w:type="dxa"/>
            <w:vAlign w:val="center"/>
          </w:tcPr>
          <w:p w:rsidR="009A59E0" w:rsidRDefault="009A59E0" w:rsidP="007E54B0">
            <w:pPr>
              <w:widowControl/>
              <w:jc w:val="center"/>
              <w:rPr>
                <w:rFonts w:ascii="宋体" w:hAnsi="宋体" w:cs="宋体"/>
                <w:kern w:val="0"/>
                <w:sz w:val="24"/>
              </w:rPr>
            </w:pPr>
            <w:r>
              <w:rPr>
                <w:rFonts w:ascii="仿宋_GB2312" w:eastAsia="仿宋_GB2312" w:hAnsi="宋体" w:cs="宋体" w:hint="eastAsia"/>
                <w:sz w:val="24"/>
              </w:rPr>
              <w:t>综合 实力</w:t>
            </w:r>
          </w:p>
        </w:tc>
        <w:tc>
          <w:tcPr>
            <w:tcW w:w="6804" w:type="dxa"/>
            <w:tcBorders>
              <w:bottom w:val="single" w:sz="4" w:space="0" w:color="auto"/>
            </w:tcBorders>
            <w:vAlign w:val="center"/>
          </w:tcPr>
          <w:p w:rsidR="009A59E0" w:rsidRDefault="009A59E0" w:rsidP="007E54B0">
            <w:pPr>
              <w:widowControl/>
              <w:ind w:firstLine="440"/>
              <w:jc w:val="left"/>
              <w:rPr>
                <w:rFonts w:ascii="仿宋_GB2312" w:eastAsia="仿宋_GB2312" w:hAnsi="宋体" w:cs="宋体"/>
                <w:kern w:val="0"/>
                <w:sz w:val="24"/>
              </w:rPr>
            </w:pPr>
            <w:r>
              <w:rPr>
                <w:rFonts w:ascii="仿宋_GB2312" w:eastAsia="仿宋_GB2312" w:hAnsi="宋体" w:cs="宋体" w:hint="eastAsia"/>
                <w:kern w:val="0"/>
                <w:sz w:val="24"/>
              </w:rPr>
              <w:t>根据投标人的综合实力进行评审，考虑律师执业年限、资质履历等情况。</w:t>
            </w:r>
          </w:p>
          <w:p w:rsidR="009A59E0" w:rsidRDefault="009A59E0" w:rsidP="007E54B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1.经办律师为各级律协或律协专业委员会委员，计2分，否则计0分。（需提供相关证明材料）</w:t>
            </w:r>
          </w:p>
          <w:p w:rsidR="009A59E0" w:rsidRDefault="009A59E0" w:rsidP="007E54B0">
            <w:pPr>
              <w:ind w:firstLineChars="200" w:firstLine="480"/>
              <w:rPr>
                <w:rFonts w:ascii="仿宋_GB2312" w:eastAsia="仿宋_GB2312" w:hAnsi="宋体"/>
                <w:sz w:val="24"/>
              </w:rPr>
            </w:pPr>
            <w:r>
              <w:rPr>
                <w:rFonts w:ascii="仿宋_GB2312" w:eastAsia="仿宋_GB2312" w:hAnsi="宋体" w:hint="eastAsia"/>
                <w:sz w:val="24"/>
              </w:rPr>
              <w:t>2、投标人经办律师为中共党员的为中共党员的计3分。投标人经办律师为非中共党员的得0分。</w:t>
            </w:r>
          </w:p>
          <w:p w:rsidR="009A59E0" w:rsidRDefault="009A59E0" w:rsidP="007E54B0">
            <w:pPr>
              <w:ind w:firstLineChars="200" w:firstLine="480"/>
              <w:rPr>
                <w:rFonts w:ascii="宋体" w:hAnsi="宋体" w:cs="宋体"/>
                <w:kern w:val="0"/>
                <w:sz w:val="24"/>
              </w:rPr>
            </w:pPr>
            <w:r>
              <w:rPr>
                <w:rFonts w:ascii="仿宋_GB2312" w:eastAsia="仿宋_GB2312" w:hAnsi="宋体" w:cs="宋体" w:hint="eastAsia"/>
                <w:kern w:val="0"/>
                <w:sz w:val="24"/>
              </w:rPr>
              <w:t>（以上需提供相关证明材料）</w:t>
            </w:r>
          </w:p>
        </w:tc>
        <w:tc>
          <w:tcPr>
            <w:tcW w:w="775" w:type="dxa"/>
            <w:vAlign w:val="center"/>
          </w:tcPr>
          <w:p w:rsidR="009A59E0" w:rsidRDefault="009A59E0" w:rsidP="007E54B0">
            <w:pPr>
              <w:widowControl/>
              <w:jc w:val="center"/>
              <w:rPr>
                <w:rFonts w:ascii="宋体" w:hAnsi="宋体" w:cs="宋体"/>
                <w:kern w:val="0"/>
                <w:sz w:val="24"/>
              </w:rPr>
            </w:pPr>
            <w:r>
              <w:rPr>
                <w:rFonts w:ascii="仿宋_GB2312" w:eastAsia="仿宋_GB2312" w:hAnsi="宋体" w:cs="宋体" w:hint="eastAsia"/>
                <w:kern w:val="0"/>
                <w:sz w:val="24"/>
              </w:rPr>
              <w:t>5</w:t>
            </w:r>
          </w:p>
        </w:tc>
      </w:tr>
      <w:tr w:rsidR="009A59E0" w:rsidTr="007E54B0">
        <w:trPr>
          <w:trHeight w:val="1874"/>
          <w:jc w:val="center"/>
        </w:trPr>
        <w:tc>
          <w:tcPr>
            <w:tcW w:w="1178" w:type="dxa"/>
            <w:vMerge/>
            <w:shd w:val="clear" w:color="auto" w:fill="auto"/>
          </w:tcPr>
          <w:p w:rsidR="009A59E0" w:rsidRDefault="009A59E0" w:rsidP="007E54B0">
            <w:pPr>
              <w:widowControl/>
              <w:jc w:val="center"/>
              <w:rPr>
                <w:rFonts w:ascii="宋体" w:hAnsi="宋体" w:cs="宋体"/>
                <w:sz w:val="24"/>
              </w:rPr>
            </w:pPr>
          </w:p>
        </w:tc>
        <w:tc>
          <w:tcPr>
            <w:tcW w:w="1025" w:type="dxa"/>
            <w:vMerge w:val="restart"/>
            <w:shd w:val="clear" w:color="auto" w:fill="auto"/>
            <w:vAlign w:val="center"/>
          </w:tcPr>
          <w:p w:rsidR="009A59E0" w:rsidRDefault="009A59E0" w:rsidP="007E54B0">
            <w:pPr>
              <w:widowControl/>
              <w:jc w:val="center"/>
              <w:rPr>
                <w:rFonts w:ascii="宋体" w:hAnsi="宋体" w:cs="宋体"/>
                <w:sz w:val="24"/>
              </w:rPr>
            </w:pPr>
            <w:r>
              <w:rPr>
                <w:rFonts w:ascii="仿宋_GB2312" w:eastAsia="仿宋_GB2312" w:hAnsi="宋体" w:cs="宋体" w:hint="eastAsia"/>
                <w:sz w:val="24"/>
              </w:rPr>
              <w:t>业绩 经验</w:t>
            </w:r>
          </w:p>
        </w:tc>
        <w:tc>
          <w:tcPr>
            <w:tcW w:w="6804" w:type="dxa"/>
            <w:shd w:val="clear" w:color="000000" w:fill="auto"/>
            <w:vAlign w:val="center"/>
          </w:tcPr>
          <w:p w:rsidR="009A59E0" w:rsidRDefault="009A59E0" w:rsidP="007E54B0">
            <w:pPr>
              <w:ind w:firstLineChars="200" w:firstLine="480"/>
              <w:rPr>
                <w:rFonts w:ascii="仿宋_GB2312" w:eastAsia="仿宋_GB2312" w:hAnsi="宋体"/>
                <w:sz w:val="24"/>
              </w:rPr>
            </w:pPr>
            <w:r>
              <w:rPr>
                <w:rFonts w:ascii="仿宋_GB2312" w:eastAsia="仿宋_GB2312" w:hAnsi="宋体" w:hint="eastAsia"/>
                <w:sz w:val="24"/>
              </w:rPr>
              <w:t>1、根据投标人类似律师服务业绩经验进行评审。</w:t>
            </w:r>
          </w:p>
          <w:p w:rsidR="009A59E0" w:rsidRDefault="009A59E0" w:rsidP="007E54B0">
            <w:pPr>
              <w:ind w:firstLineChars="200" w:firstLine="480"/>
              <w:rPr>
                <w:rFonts w:ascii="仿宋_GB2312" w:eastAsia="仿宋_GB2312" w:hAnsi="宋体"/>
                <w:color w:val="FF0000"/>
                <w:sz w:val="24"/>
              </w:rPr>
            </w:pPr>
            <w:r>
              <w:rPr>
                <w:rFonts w:ascii="仿宋_GB2312" w:eastAsia="仿宋_GB2312" w:hAnsi="宋体" w:hint="eastAsia"/>
                <w:sz w:val="24"/>
              </w:rPr>
              <w:t>投标人经办律师2014年1月1日至今为国企、央企及政府提供法律服务，央企每项案例计3分，政府每项计2分，国企每项计1分，本项最高10分。</w:t>
            </w:r>
          </w:p>
        </w:tc>
        <w:tc>
          <w:tcPr>
            <w:tcW w:w="775" w:type="dxa"/>
            <w:vMerge w:val="restart"/>
            <w:vAlign w:val="center"/>
          </w:tcPr>
          <w:p w:rsidR="009A59E0" w:rsidRDefault="009A59E0" w:rsidP="007E54B0">
            <w:pPr>
              <w:widowControl/>
              <w:jc w:val="center"/>
              <w:rPr>
                <w:rFonts w:ascii="宋体" w:hAnsi="宋体" w:cs="宋体"/>
                <w:kern w:val="0"/>
                <w:sz w:val="24"/>
              </w:rPr>
            </w:pPr>
            <w:r>
              <w:rPr>
                <w:rFonts w:ascii="仿宋_GB2312" w:eastAsia="仿宋_GB2312" w:hAnsi="宋体" w:cs="宋体" w:hint="eastAsia"/>
                <w:kern w:val="0"/>
                <w:sz w:val="24"/>
              </w:rPr>
              <w:t>15</w:t>
            </w:r>
          </w:p>
        </w:tc>
      </w:tr>
      <w:tr w:rsidR="009A59E0" w:rsidTr="007E54B0">
        <w:trPr>
          <w:trHeight w:val="611"/>
          <w:jc w:val="center"/>
        </w:trPr>
        <w:tc>
          <w:tcPr>
            <w:tcW w:w="1178" w:type="dxa"/>
            <w:vMerge/>
            <w:shd w:val="clear" w:color="auto" w:fill="auto"/>
          </w:tcPr>
          <w:p w:rsidR="009A59E0" w:rsidRDefault="009A59E0" w:rsidP="007E54B0">
            <w:pPr>
              <w:widowControl/>
              <w:jc w:val="center"/>
              <w:rPr>
                <w:rFonts w:ascii="宋体" w:hAnsi="宋体" w:cs="宋体"/>
                <w:sz w:val="24"/>
              </w:rPr>
            </w:pPr>
          </w:p>
        </w:tc>
        <w:tc>
          <w:tcPr>
            <w:tcW w:w="1025" w:type="dxa"/>
            <w:vMerge/>
            <w:shd w:val="clear" w:color="auto" w:fill="auto"/>
            <w:vAlign w:val="center"/>
          </w:tcPr>
          <w:p w:rsidR="009A59E0" w:rsidRDefault="009A59E0" w:rsidP="007E54B0">
            <w:pPr>
              <w:widowControl/>
              <w:jc w:val="center"/>
              <w:rPr>
                <w:rFonts w:ascii="仿宋_GB2312" w:eastAsia="仿宋_GB2312" w:hAnsi="宋体" w:cs="宋体"/>
                <w:sz w:val="24"/>
              </w:rPr>
            </w:pPr>
          </w:p>
        </w:tc>
        <w:tc>
          <w:tcPr>
            <w:tcW w:w="6804" w:type="dxa"/>
            <w:shd w:val="clear" w:color="000000" w:fill="auto"/>
            <w:vAlign w:val="center"/>
          </w:tcPr>
          <w:p w:rsidR="009A59E0" w:rsidRDefault="009A59E0" w:rsidP="007E54B0">
            <w:pPr>
              <w:ind w:firstLineChars="200" w:firstLine="480"/>
              <w:rPr>
                <w:rFonts w:ascii="仿宋_GB2312" w:eastAsia="仿宋_GB2312" w:hAnsi="宋体"/>
                <w:sz w:val="24"/>
              </w:rPr>
            </w:pPr>
            <w:r>
              <w:rPr>
                <w:rFonts w:ascii="仿宋_GB2312" w:eastAsia="仿宋_GB2312" w:hAnsi="宋体" w:hint="eastAsia"/>
                <w:sz w:val="24"/>
              </w:rPr>
              <w:t>2</w:t>
            </w:r>
            <w:r w:rsidRPr="00BB6B3E">
              <w:rPr>
                <w:rFonts w:ascii="仿宋_GB2312" w:eastAsia="仿宋_GB2312" w:hAnsi="宋体" w:hint="eastAsia"/>
                <w:sz w:val="24"/>
              </w:rPr>
              <w:t>、投标人</w:t>
            </w:r>
            <w:r>
              <w:rPr>
                <w:rFonts w:ascii="仿宋_GB2312" w:eastAsia="仿宋_GB2312" w:hAnsi="宋体" w:hint="eastAsia"/>
                <w:sz w:val="24"/>
              </w:rPr>
              <w:t>经办律师</w:t>
            </w:r>
            <w:r w:rsidRPr="00BB6B3E">
              <w:rPr>
                <w:rFonts w:ascii="仿宋_GB2312" w:eastAsia="仿宋_GB2312" w:hAnsi="宋体" w:hint="eastAsia"/>
                <w:sz w:val="24"/>
              </w:rPr>
              <w:t>有为省内质检机构提供过法律服务的，根据投标人提供的服务合同等证据，</w:t>
            </w:r>
            <w:r>
              <w:rPr>
                <w:rFonts w:ascii="仿宋_GB2312" w:eastAsia="仿宋_GB2312" w:hAnsi="宋体" w:hint="eastAsia"/>
                <w:sz w:val="24"/>
              </w:rPr>
              <w:t>根据与本合同包相关程度</w:t>
            </w:r>
            <w:r>
              <w:rPr>
                <w:rFonts w:ascii="仿宋_GB2312" w:eastAsia="仿宋_GB2312" w:hAnsi="宋体" w:hint="eastAsia"/>
                <w:sz w:val="24"/>
              </w:rPr>
              <w:lastRenderedPageBreak/>
              <w:t>及数量</w:t>
            </w:r>
            <w:r w:rsidRPr="00BB6B3E">
              <w:rPr>
                <w:rFonts w:ascii="仿宋_GB2312" w:eastAsia="仿宋_GB2312" w:hAnsi="宋体" w:hint="eastAsia"/>
                <w:sz w:val="24"/>
              </w:rPr>
              <w:t>酌情得分</w:t>
            </w:r>
            <w:r>
              <w:rPr>
                <w:rFonts w:ascii="仿宋_GB2312" w:eastAsia="仿宋_GB2312" w:hAnsi="宋体" w:hint="eastAsia"/>
                <w:sz w:val="24"/>
              </w:rPr>
              <w:t>，本项最高5分</w:t>
            </w:r>
            <w:r w:rsidRPr="00BB6B3E">
              <w:rPr>
                <w:rFonts w:ascii="仿宋_GB2312" w:eastAsia="仿宋_GB2312" w:hAnsi="宋体" w:hint="eastAsia"/>
                <w:sz w:val="24"/>
              </w:rPr>
              <w:t>。</w:t>
            </w:r>
          </w:p>
          <w:p w:rsidR="009A59E0" w:rsidRDefault="009A59E0" w:rsidP="007E54B0">
            <w:pPr>
              <w:ind w:firstLineChars="200" w:firstLine="480"/>
              <w:rPr>
                <w:rFonts w:ascii="仿宋_GB2312" w:eastAsia="仿宋_GB2312" w:hAnsi="宋体"/>
                <w:sz w:val="24"/>
              </w:rPr>
            </w:pPr>
            <w:r>
              <w:rPr>
                <w:rFonts w:ascii="仿宋_GB2312" w:eastAsia="仿宋_GB2312" w:hAnsi="宋体" w:hint="eastAsia"/>
                <w:sz w:val="24"/>
              </w:rPr>
              <w:t>注：以上有效案例需提供合同复印件等有效证明材料，包括合同首页、显示上述内容的相关页和签字页。</w:t>
            </w:r>
          </w:p>
        </w:tc>
        <w:tc>
          <w:tcPr>
            <w:tcW w:w="775" w:type="dxa"/>
            <w:vMerge/>
            <w:vAlign w:val="center"/>
          </w:tcPr>
          <w:p w:rsidR="009A59E0" w:rsidRDefault="009A59E0" w:rsidP="007E54B0">
            <w:pPr>
              <w:widowControl/>
              <w:jc w:val="center"/>
              <w:rPr>
                <w:rFonts w:ascii="仿宋_GB2312" w:eastAsia="仿宋_GB2312" w:hAnsi="宋体" w:cs="宋体"/>
                <w:kern w:val="0"/>
                <w:sz w:val="24"/>
              </w:rPr>
            </w:pPr>
          </w:p>
        </w:tc>
      </w:tr>
      <w:tr w:rsidR="009A59E0" w:rsidTr="007E54B0">
        <w:trPr>
          <w:trHeight w:val="998"/>
          <w:jc w:val="center"/>
        </w:trPr>
        <w:tc>
          <w:tcPr>
            <w:tcW w:w="1178" w:type="dxa"/>
            <w:vMerge w:val="restart"/>
            <w:vAlign w:val="center"/>
          </w:tcPr>
          <w:p w:rsidR="009A59E0" w:rsidRDefault="009A59E0" w:rsidP="007E54B0">
            <w:pPr>
              <w:widowControl/>
              <w:jc w:val="center"/>
              <w:rPr>
                <w:rFonts w:ascii="宋体" w:hAnsi="宋体" w:cs="宋体"/>
                <w:sz w:val="24"/>
              </w:rPr>
            </w:pPr>
            <w:r>
              <w:rPr>
                <w:rFonts w:ascii="宋体" w:hAnsi="宋体" w:cs="宋体" w:hint="eastAsia"/>
                <w:b/>
                <w:kern w:val="0"/>
                <w:sz w:val="24"/>
              </w:rPr>
              <w:lastRenderedPageBreak/>
              <w:t>服务部分50%</w:t>
            </w:r>
          </w:p>
        </w:tc>
        <w:tc>
          <w:tcPr>
            <w:tcW w:w="1025" w:type="dxa"/>
            <w:vAlign w:val="center"/>
          </w:tcPr>
          <w:p w:rsidR="009A59E0" w:rsidRDefault="009A59E0" w:rsidP="007E54B0">
            <w:pPr>
              <w:jc w:val="center"/>
              <w:rPr>
                <w:rFonts w:ascii="宋体" w:hAnsi="宋体" w:cs="宋体"/>
                <w:sz w:val="24"/>
              </w:rPr>
            </w:pPr>
            <w:r>
              <w:rPr>
                <w:rFonts w:ascii="仿宋_GB2312" w:eastAsia="仿宋_GB2312" w:hAnsi="宋体" w:cs="宋体" w:hint="eastAsia"/>
                <w:sz w:val="24"/>
              </w:rPr>
              <w:t>项目实施团队</w:t>
            </w:r>
          </w:p>
        </w:tc>
        <w:tc>
          <w:tcPr>
            <w:tcW w:w="6804" w:type="dxa"/>
            <w:vAlign w:val="center"/>
          </w:tcPr>
          <w:p w:rsidR="009A59E0" w:rsidRDefault="009A59E0" w:rsidP="007E54B0">
            <w:pPr>
              <w:widowControl/>
              <w:ind w:firstLine="440"/>
              <w:jc w:val="left"/>
              <w:rPr>
                <w:rFonts w:ascii="仿宋_GB2312" w:eastAsia="仿宋_GB2312" w:hAnsi="宋体" w:cs="宋体"/>
                <w:kern w:val="0"/>
                <w:sz w:val="24"/>
              </w:rPr>
            </w:pPr>
            <w:r>
              <w:rPr>
                <w:rFonts w:ascii="仿宋_GB2312" w:eastAsia="仿宋_GB2312" w:hAnsi="宋体" w:cs="宋体" w:hint="eastAsia"/>
                <w:kern w:val="0"/>
                <w:sz w:val="24"/>
              </w:rPr>
              <w:t>根据投标人针对本项目投入项目实施团队工作机制、团队人员组成及人员经验等进行评审。</w:t>
            </w:r>
          </w:p>
          <w:p w:rsidR="009A59E0" w:rsidRDefault="009A59E0" w:rsidP="007E54B0">
            <w:pPr>
              <w:widowControl/>
              <w:ind w:firstLine="440"/>
              <w:jc w:val="left"/>
              <w:rPr>
                <w:rFonts w:ascii="仿宋_GB2312" w:eastAsia="仿宋_GB2312" w:hAnsi="宋体" w:cs="宋体"/>
                <w:kern w:val="0"/>
                <w:sz w:val="24"/>
              </w:rPr>
            </w:pPr>
            <w:r>
              <w:rPr>
                <w:rFonts w:ascii="仿宋_GB2312" w:eastAsia="仿宋_GB2312" w:hAnsi="宋体" w:cs="宋体" w:hint="eastAsia"/>
                <w:kern w:val="0"/>
                <w:sz w:val="24"/>
              </w:rPr>
              <w:t>1.制度保障。不同部门、不同地区间的律师能够有效合作，团队负责人可以在全所范围内调动律师资源，律师事务所内部分配机制、办案程序能够支持这种合理机制有效运行。</w:t>
            </w:r>
          </w:p>
          <w:p w:rsidR="009A59E0" w:rsidRDefault="009A59E0" w:rsidP="007E54B0">
            <w:pPr>
              <w:widowControl/>
              <w:ind w:firstLine="440"/>
              <w:jc w:val="left"/>
              <w:rPr>
                <w:rFonts w:ascii="仿宋_GB2312" w:eastAsia="仿宋_GB2312" w:hAnsi="宋体" w:cs="宋体"/>
                <w:kern w:val="0"/>
                <w:sz w:val="24"/>
              </w:rPr>
            </w:pPr>
            <w:r>
              <w:rPr>
                <w:rFonts w:ascii="仿宋_GB2312" w:eastAsia="仿宋_GB2312" w:hAnsi="宋体" w:cs="宋体" w:hint="eastAsia"/>
                <w:kern w:val="0"/>
                <w:sz w:val="24"/>
              </w:rPr>
              <w:t>2.人员组成。服务的律师团队构成合理，服务团队应相对稳定，人员不足时能够应及时通报、补充配齐。</w:t>
            </w:r>
          </w:p>
          <w:p w:rsidR="009A59E0" w:rsidRDefault="009A59E0" w:rsidP="007E54B0">
            <w:pPr>
              <w:widowControl/>
              <w:ind w:firstLine="440"/>
              <w:jc w:val="left"/>
              <w:rPr>
                <w:rFonts w:ascii="仿宋_GB2312" w:eastAsia="仿宋_GB2312" w:hAnsi="宋体" w:cs="宋体"/>
                <w:kern w:val="0"/>
                <w:sz w:val="24"/>
              </w:rPr>
            </w:pPr>
            <w:r>
              <w:rPr>
                <w:rFonts w:ascii="仿宋_GB2312" w:eastAsia="仿宋_GB2312" w:hAnsi="宋体" w:cs="宋体" w:hint="eastAsia"/>
                <w:kern w:val="0"/>
                <w:sz w:val="24"/>
              </w:rPr>
              <w:t>3.人员经验。律师执业年限应在15年以上。</w:t>
            </w:r>
          </w:p>
          <w:p w:rsidR="009A59E0" w:rsidRDefault="009A59E0" w:rsidP="007E54B0">
            <w:pPr>
              <w:ind w:firstLine="440"/>
              <w:rPr>
                <w:rFonts w:ascii="仿宋_GB2312" w:eastAsia="仿宋_GB2312" w:hAnsi="宋体" w:cs="宋体"/>
                <w:kern w:val="0"/>
                <w:sz w:val="24"/>
              </w:rPr>
            </w:pPr>
            <w:r>
              <w:rPr>
                <w:rFonts w:ascii="仿宋_GB2312" w:eastAsia="仿宋_GB2312" w:hAnsi="宋体" w:cs="宋体" w:hint="eastAsia"/>
                <w:kern w:val="0"/>
                <w:sz w:val="24"/>
              </w:rPr>
              <w:t>以上3项要求，投标人的投标优于项目要求的，计10分；</w:t>
            </w:r>
          </w:p>
          <w:p w:rsidR="009A59E0" w:rsidRDefault="009A59E0" w:rsidP="007E54B0">
            <w:pPr>
              <w:ind w:firstLine="440"/>
              <w:rPr>
                <w:rFonts w:ascii="仿宋_GB2312" w:eastAsia="仿宋_GB2312" w:hAnsi="宋体" w:cs="宋体"/>
                <w:kern w:val="0"/>
                <w:sz w:val="24"/>
              </w:rPr>
            </w:pPr>
            <w:r>
              <w:rPr>
                <w:rFonts w:ascii="仿宋_GB2312" w:eastAsia="仿宋_GB2312" w:hAnsi="宋体" w:cs="宋体" w:hint="eastAsia"/>
                <w:kern w:val="0"/>
                <w:sz w:val="24"/>
              </w:rPr>
              <w:t>满足项目要求的，计8分；</w:t>
            </w:r>
          </w:p>
          <w:p w:rsidR="009A59E0" w:rsidRDefault="009A59E0" w:rsidP="007E54B0">
            <w:pPr>
              <w:ind w:firstLine="440"/>
              <w:rPr>
                <w:rFonts w:ascii="仿宋_GB2312" w:eastAsia="仿宋_GB2312" w:hAnsi="宋体" w:cs="宋体"/>
                <w:kern w:val="0"/>
                <w:sz w:val="24"/>
              </w:rPr>
            </w:pPr>
            <w:r>
              <w:rPr>
                <w:rFonts w:ascii="仿宋_GB2312" w:eastAsia="仿宋_GB2312" w:hAnsi="宋体" w:cs="宋体" w:hint="eastAsia"/>
                <w:kern w:val="0"/>
                <w:sz w:val="24"/>
              </w:rPr>
              <w:t>基本满足项目要求，但存在瑕疵的，计6分；</w:t>
            </w:r>
          </w:p>
          <w:p w:rsidR="009A59E0" w:rsidRDefault="009A59E0" w:rsidP="007E54B0">
            <w:pPr>
              <w:ind w:firstLine="440"/>
              <w:rPr>
                <w:rFonts w:ascii="仿宋_GB2312" w:eastAsia="仿宋_GB2312" w:hAnsi="宋体" w:cs="宋体"/>
                <w:kern w:val="0"/>
                <w:sz w:val="24"/>
              </w:rPr>
            </w:pPr>
            <w:r>
              <w:rPr>
                <w:rFonts w:ascii="仿宋_GB2312" w:eastAsia="仿宋_GB2312" w:hAnsi="宋体" w:cs="宋体" w:hint="eastAsia"/>
                <w:kern w:val="0"/>
                <w:sz w:val="24"/>
              </w:rPr>
              <w:t>不完全满足项目要求，但不构成实质性偏离的，计4分；</w:t>
            </w:r>
          </w:p>
          <w:p w:rsidR="009A59E0" w:rsidRDefault="009A59E0" w:rsidP="007E54B0">
            <w:pPr>
              <w:ind w:firstLine="440"/>
              <w:rPr>
                <w:sz w:val="24"/>
              </w:rPr>
            </w:pPr>
            <w:r>
              <w:rPr>
                <w:rFonts w:ascii="仿宋_GB2312" w:eastAsia="仿宋_GB2312" w:hAnsi="宋体" w:cs="宋体" w:hint="eastAsia"/>
                <w:kern w:val="0"/>
                <w:sz w:val="24"/>
              </w:rPr>
              <w:t>不满足项目要求或未提供内容的，计0分。</w:t>
            </w:r>
          </w:p>
        </w:tc>
        <w:tc>
          <w:tcPr>
            <w:tcW w:w="775" w:type="dxa"/>
            <w:vAlign w:val="center"/>
          </w:tcPr>
          <w:p w:rsidR="009A59E0" w:rsidRDefault="009A59E0" w:rsidP="007E54B0">
            <w:pPr>
              <w:jc w:val="center"/>
              <w:rPr>
                <w:rFonts w:ascii="宋体" w:hAnsi="宋体" w:cs="宋体"/>
                <w:sz w:val="24"/>
              </w:rPr>
            </w:pPr>
            <w:r>
              <w:rPr>
                <w:rFonts w:ascii="宋体" w:hAnsi="宋体" w:cs="宋体" w:hint="eastAsia"/>
                <w:sz w:val="24"/>
              </w:rPr>
              <w:t>10</w:t>
            </w:r>
          </w:p>
        </w:tc>
      </w:tr>
      <w:tr w:rsidR="009A59E0" w:rsidTr="007E54B0">
        <w:trPr>
          <w:trHeight w:val="4034"/>
          <w:jc w:val="center"/>
        </w:trPr>
        <w:tc>
          <w:tcPr>
            <w:tcW w:w="1178" w:type="dxa"/>
            <w:vMerge/>
          </w:tcPr>
          <w:p w:rsidR="009A59E0" w:rsidRDefault="009A59E0" w:rsidP="007E54B0">
            <w:pPr>
              <w:jc w:val="center"/>
              <w:rPr>
                <w:rFonts w:ascii="宋体" w:hAnsi="宋体" w:cs="宋体"/>
                <w:sz w:val="24"/>
              </w:rPr>
            </w:pPr>
          </w:p>
        </w:tc>
        <w:tc>
          <w:tcPr>
            <w:tcW w:w="1025" w:type="dxa"/>
            <w:vMerge w:val="restart"/>
            <w:vAlign w:val="center"/>
          </w:tcPr>
          <w:p w:rsidR="009A59E0" w:rsidRDefault="009A59E0" w:rsidP="007E54B0">
            <w:pPr>
              <w:jc w:val="center"/>
              <w:rPr>
                <w:rFonts w:ascii="宋体" w:hAnsi="宋体" w:cs="宋体"/>
                <w:sz w:val="24"/>
              </w:rPr>
            </w:pPr>
            <w:r>
              <w:rPr>
                <w:rFonts w:ascii="仿宋_GB2312" w:eastAsia="仿宋_GB2312" w:hAnsi="宋体" w:cs="宋体" w:hint="eastAsia"/>
                <w:sz w:val="24"/>
              </w:rPr>
              <w:t>服务 方案</w:t>
            </w:r>
          </w:p>
        </w:tc>
        <w:tc>
          <w:tcPr>
            <w:tcW w:w="6804" w:type="dxa"/>
            <w:vAlign w:val="center"/>
          </w:tcPr>
          <w:p w:rsidR="009A59E0" w:rsidRDefault="009A59E0" w:rsidP="007E54B0">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1.服务方案，15分</w:t>
            </w:r>
          </w:p>
          <w:p w:rsidR="009A59E0" w:rsidRDefault="009A59E0" w:rsidP="007E54B0">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根据投标人提出对针对本项目的服务方案进行评审</w:t>
            </w:r>
            <w:r>
              <w:rPr>
                <w:rFonts w:ascii="仿宋_GB2312" w:eastAsia="仿宋_GB2312" w:hint="eastAsia"/>
                <w:sz w:val="24"/>
              </w:rPr>
              <w:t>。</w:t>
            </w:r>
            <w:r>
              <w:rPr>
                <w:rFonts w:ascii="仿宋_GB2312" w:eastAsia="仿宋_GB2312" w:hAnsi="宋体" w:cs="宋体" w:hint="eastAsia"/>
                <w:kern w:val="0"/>
                <w:sz w:val="24"/>
              </w:rPr>
              <w:t>考虑投标人提出的整体服务方案完整性、有效性，能否很好满足本项目业务特点，确保满足法律服务要求。</w:t>
            </w:r>
          </w:p>
          <w:p w:rsidR="009A59E0" w:rsidRDefault="009A59E0" w:rsidP="007E54B0">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服务方案完整、全面，针对性强，能较好满足项目服务要求的，在13-15之间计分；</w:t>
            </w:r>
          </w:p>
          <w:p w:rsidR="009A59E0" w:rsidRDefault="009A59E0" w:rsidP="007E54B0">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方案完整、可执行，有一定针对性，能满足项目服务要求的；在10-12之间计分；</w:t>
            </w:r>
          </w:p>
          <w:p w:rsidR="009A59E0" w:rsidRDefault="009A59E0" w:rsidP="007E54B0">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方案完整，针对性一般，基本满足项目要求的，在7-9之间计分；</w:t>
            </w:r>
          </w:p>
          <w:p w:rsidR="009A59E0" w:rsidRDefault="009A59E0" w:rsidP="007E54B0">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方案一般，内容存在瑕疵，针对性较差的，在4-6之间计分；</w:t>
            </w:r>
          </w:p>
          <w:p w:rsidR="009A59E0" w:rsidRDefault="009A59E0" w:rsidP="007E54B0">
            <w:pPr>
              <w:ind w:firstLineChars="190" w:firstLine="456"/>
              <w:jc w:val="left"/>
              <w:rPr>
                <w:rFonts w:ascii="宋体" w:hAnsi="宋体" w:cs="宋体"/>
                <w:kern w:val="0"/>
                <w:sz w:val="24"/>
              </w:rPr>
            </w:pPr>
            <w:r>
              <w:rPr>
                <w:rFonts w:ascii="仿宋_GB2312" w:eastAsia="仿宋_GB2312" w:hAnsi="宋体" w:cs="宋体" w:hint="eastAsia"/>
                <w:kern w:val="0"/>
                <w:sz w:val="24"/>
              </w:rPr>
              <w:t>方案较差，内容有缺陷，难以满足项目要求的，在0-3之间计分。</w:t>
            </w:r>
          </w:p>
        </w:tc>
        <w:tc>
          <w:tcPr>
            <w:tcW w:w="775" w:type="dxa"/>
            <w:vMerge w:val="restart"/>
            <w:vAlign w:val="center"/>
          </w:tcPr>
          <w:p w:rsidR="009A59E0" w:rsidRDefault="009A59E0" w:rsidP="007E54B0">
            <w:pPr>
              <w:jc w:val="center"/>
              <w:rPr>
                <w:rFonts w:ascii="宋体" w:hAnsi="宋体" w:cs="宋体"/>
                <w:sz w:val="24"/>
              </w:rPr>
            </w:pPr>
            <w:r>
              <w:rPr>
                <w:rFonts w:ascii="宋体" w:hAnsi="宋体" w:cs="宋体" w:hint="eastAsia"/>
                <w:sz w:val="24"/>
              </w:rPr>
              <w:t>25</w:t>
            </w:r>
          </w:p>
        </w:tc>
      </w:tr>
      <w:tr w:rsidR="009A59E0" w:rsidTr="007E54B0">
        <w:trPr>
          <w:trHeight w:val="3440"/>
          <w:jc w:val="center"/>
        </w:trPr>
        <w:tc>
          <w:tcPr>
            <w:tcW w:w="1178" w:type="dxa"/>
            <w:vMerge/>
          </w:tcPr>
          <w:p w:rsidR="009A59E0" w:rsidRDefault="009A59E0" w:rsidP="007E54B0">
            <w:pPr>
              <w:jc w:val="center"/>
              <w:rPr>
                <w:rFonts w:ascii="宋体" w:hAnsi="宋体" w:cs="宋体"/>
                <w:sz w:val="24"/>
              </w:rPr>
            </w:pPr>
          </w:p>
        </w:tc>
        <w:tc>
          <w:tcPr>
            <w:tcW w:w="1025" w:type="dxa"/>
            <w:vMerge/>
            <w:vAlign w:val="center"/>
          </w:tcPr>
          <w:p w:rsidR="009A59E0" w:rsidRDefault="009A59E0" w:rsidP="007E54B0">
            <w:pPr>
              <w:jc w:val="center"/>
              <w:rPr>
                <w:rFonts w:ascii="仿宋_GB2312" w:eastAsia="仿宋_GB2312" w:hAnsi="宋体" w:cs="宋体"/>
                <w:sz w:val="24"/>
              </w:rPr>
            </w:pPr>
          </w:p>
        </w:tc>
        <w:tc>
          <w:tcPr>
            <w:tcW w:w="6804" w:type="dxa"/>
            <w:vAlign w:val="center"/>
          </w:tcPr>
          <w:p w:rsidR="009A59E0" w:rsidRDefault="009A59E0" w:rsidP="007E54B0">
            <w:pPr>
              <w:widowControl/>
              <w:ind w:firstLine="220"/>
              <w:jc w:val="left"/>
              <w:rPr>
                <w:rFonts w:ascii="仿宋_GB2312" w:eastAsia="仿宋_GB2312" w:hAnsi="宋体" w:cs="宋体"/>
                <w:kern w:val="0"/>
                <w:sz w:val="24"/>
              </w:rPr>
            </w:pPr>
            <w:r>
              <w:rPr>
                <w:rFonts w:ascii="仿宋_GB2312" w:eastAsia="仿宋_GB2312" w:hAnsi="宋体" w:cs="宋体" w:hint="eastAsia"/>
                <w:kern w:val="0"/>
                <w:sz w:val="24"/>
              </w:rPr>
              <w:t>2.服务能力，10分</w:t>
            </w:r>
          </w:p>
          <w:p w:rsidR="009A59E0" w:rsidRDefault="009A59E0" w:rsidP="007E54B0">
            <w:pPr>
              <w:widowControl/>
              <w:ind w:firstLine="220"/>
              <w:jc w:val="left"/>
              <w:rPr>
                <w:rFonts w:ascii="仿宋_GB2312" w:eastAsia="仿宋_GB2312"/>
                <w:bCs/>
                <w:sz w:val="24"/>
              </w:rPr>
            </w:pPr>
            <w:r>
              <w:rPr>
                <w:rFonts w:ascii="仿宋_GB2312" w:eastAsia="仿宋_GB2312" w:hAnsi="宋体" w:cs="宋体" w:hint="eastAsia"/>
                <w:kern w:val="0"/>
                <w:sz w:val="24"/>
              </w:rPr>
              <w:t>根据投标人对针对本项目的服务能力进行</w:t>
            </w:r>
            <w:r>
              <w:rPr>
                <w:rFonts w:ascii="仿宋_GB2312" w:eastAsia="仿宋_GB2312" w:hint="eastAsia"/>
                <w:sz w:val="24"/>
              </w:rPr>
              <w:t>评审。</w:t>
            </w:r>
            <w:r>
              <w:rPr>
                <w:rFonts w:ascii="仿宋_GB2312" w:eastAsia="仿宋_GB2312" w:hint="eastAsia"/>
                <w:bCs/>
                <w:sz w:val="24"/>
              </w:rPr>
              <w:t>考虑投标人人员团队是否提供过有影响、有效果的法律服务，业绩突出，在公司法、合同法等领域具有某项或多项专长，有较强的研究能力，能够定期跟踪、分析法律风险与环境。</w:t>
            </w:r>
          </w:p>
          <w:p w:rsidR="009A59E0" w:rsidRDefault="009A59E0" w:rsidP="007E54B0">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投标人机构及人员配置合理，服务能力相对突出的，计9-10分；</w:t>
            </w:r>
          </w:p>
          <w:p w:rsidR="009A59E0" w:rsidRDefault="009A59E0" w:rsidP="007E54B0">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服务能力较好的，计7-8分；</w:t>
            </w:r>
          </w:p>
          <w:p w:rsidR="009A59E0" w:rsidRDefault="009A59E0" w:rsidP="007E54B0">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服务能力一般的，计5-6分；</w:t>
            </w:r>
          </w:p>
          <w:p w:rsidR="009A59E0" w:rsidRDefault="009A59E0" w:rsidP="007E54B0">
            <w:pPr>
              <w:widowControl/>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服务能力较差的，计3-4分；</w:t>
            </w:r>
          </w:p>
          <w:p w:rsidR="009A59E0" w:rsidRDefault="009A59E0" w:rsidP="007E54B0">
            <w:pPr>
              <w:ind w:firstLineChars="190" w:firstLine="456"/>
              <w:jc w:val="left"/>
              <w:rPr>
                <w:rFonts w:ascii="仿宋_GB2312" w:eastAsia="仿宋_GB2312" w:hAnsi="宋体" w:cs="宋体"/>
                <w:kern w:val="0"/>
                <w:sz w:val="24"/>
              </w:rPr>
            </w:pPr>
            <w:r>
              <w:rPr>
                <w:rFonts w:ascii="仿宋_GB2312" w:eastAsia="仿宋_GB2312" w:hAnsi="宋体" w:cs="宋体" w:hint="eastAsia"/>
                <w:kern w:val="0"/>
                <w:sz w:val="24"/>
              </w:rPr>
              <w:t>服务能力难以满足要求的，在0-2之间计分。</w:t>
            </w:r>
          </w:p>
        </w:tc>
        <w:tc>
          <w:tcPr>
            <w:tcW w:w="775" w:type="dxa"/>
            <w:vMerge/>
            <w:vAlign w:val="center"/>
          </w:tcPr>
          <w:p w:rsidR="009A59E0" w:rsidRDefault="009A59E0" w:rsidP="007E54B0">
            <w:pPr>
              <w:jc w:val="center"/>
              <w:rPr>
                <w:rFonts w:ascii="宋体" w:hAnsi="宋体" w:cs="宋体"/>
                <w:sz w:val="24"/>
              </w:rPr>
            </w:pPr>
          </w:p>
        </w:tc>
      </w:tr>
      <w:tr w:rsidR="009A59E0" w:rsidTr="007E54B0">
        <w:trPr>
          <w:trHeight w:val="1888"/>
          <w:jc w:val="center"/>
        </w:trPr>
        <w:tc>
          <w:tcPr>
            <w:tcW w:w="1178" w:type="dxa"/>
            <w:vMerge/>
          </w:tcPr>
          <w:p w:rsidR="009A59E0" w:rsidRDefault="009A59E0" w:rsidP="007E54B0">
            <w:pPr>
              <w:jc w:val="center"/>
              <w:rPr>
                <w:rFonts w:ascii="宋体" w:hAnsi="宋体" w:cs="宋体"/>
                <w:sz w:val="24"/>
              </w:rPr>
            </w:pPr>
          </w:p>
        </w:tc>
        <w:tc>
          <w:tcPr>
            <w:tcW w:w="1025" w:type="dxa"/>
            <w:vMerge w:val="restart"/>
            <w:vAlign w:val="center"/>
          </w:tcPr>
          <w:p w:rsidR="009A59E0" w:rsidRDefault="009A59E0" w:rsidP="007E54B0">
            <w:pPr>
              <w:jc w:val="center"/>
              <w:rPr>
                <w:rFonts w:ascii="宋体" w:hAnsi="宋体" w:cs="宋体"/>
                <w:sz w:val="24"/>
              </w:rPr>
            </w:pPr>
            <w:r>
              <w:rPr>
                <w:rFonts w:ascii="仿宋_GB2312" w:eastAsia="仿宋_GB2312" w:hAnsi="宋体" w:cs="宋体" w:hint="eastAsia"/>
                <w:sz w:val="24"/>
              </w:rPr>
              <w:t>管理 方案</w:t>
            </w:r>
          </w:p>
        </w:tc>
        <w:tc>
          <w:tcPr>
            <w:tcW w:w="6804" w:type="dxa"/>
            <w:vAlign w:val="center"/>
          </w:tcPr>
          <w:p w:rsidR="009A59E0" w:rsidRPr="00F26C49" w:rsidRDefault="009A59E0" w:rsidP="007E54B0">
            <w:pPr>
              <w:ind w:firstLineChars="240" w:firstLine="576"/>
              <w:rPr>
                <w:rFonts w:ascii="仿宋_GB2312" w:eastAsia="仿宋_GB2312" w:hAnsi="宋体" w:cs="宋体"/>
                <w:kern w:val="0"/>
                <w:sz w:val="24"/>
              </w:rPr>
            </w:pPr>
            <w:r w:rsidRPr="00F26C49">
              <w:rPr>
                <w:rFonts w:ascii="仿宋_GB2312" w:eastAsia="仿宋_GB2312" w:hAnsi="宋体" w:cs="宋体" w:hint="eastAsia"/>
                <w:kern w:val="0"/>
                <w:sz w:val="24"/>
              </w:rPr>
              <w:t>1.质量要求，10分</w:t>
            </w:r>
          </w:p>
          <w:p w:rsidR="009A59E0" w:rsidRPr="00F26C49" w:rsidRDefault="009A59E0" w:rsidP="007E54B0">
            <w:pPr>
              <w:ind w:firstLineChars="240" w:firstLine="576"/>
              <w:rPr>
                <w:rFonts w:ascii="仿宋_GB2312" w:eastAsia="仿宋_GB2312"/>
                <w:sz w:val="24"/>
              </w:rPr>
            </w:pPr>
            <w:r w:rsidRPr="00F26C49">
              <w:rPr>
                <w:rFonts w:ascii="仿宋_GB2312" w:eastAsia="仿宋_GB2312" w:hAnsi="宋体" w:cs="宋体" w:hint="eastAsia"/>
                <w:kern w:val="0"/>
                <w:sz w:val="24"/>
              </w:rPr>
              <w:t>根据投标人对针对本项目的质量管理方案进行评审</w:t>
            </w:r>
            <w:r w:rsidRPr="00F26C49">
              <w:rPr>
                <w:rFonts w:ascii="仿宋_GB2312" w:eastAsia="仿宋_GB2312" w:hint="eastAsia"/>
                <w:sz w:val="24"/>
              </w:rPr>
              <w:t>。考虑服务响应方式及时间、工作成果的交付、利益冲突回避、保密要求、质量评价管理等，以及</w:t>
            </w:r>
            <w:r w:rsidRPr="00F26C49">
              <w:rPr>
                <w:rFonts w:ascii="仿宋_GB2312" w:eastAsia="仿宋_GB2312" w:hint="eastAsia"/>
                <w:bCs/>
                <w:sz w:val="24"/>
              </w:rPr>
              <w:t>执业过程中无违法违纪行为，无不良记录，业界声誉良好</w:t>
            </w:r>
            <w:r w:rsidRPr="00F26C49">
              <w:rPr>
                <w:rFonts w:ascii="仿宋_GB2312" w:eastAsia="仿宋_GB2312" w:hint="eastAsia"/>
                <w:sz w:val="24"/>
              </w:rPr>
              <w:t>。</w:t>
            </w:r>
          </w:p>
          <w:p w:rsidR="009A59E0" w:rsidRPr="00F26C49" w:rsidRDefault="009A59E0" w:rsidP="007E54B0">
            <w:pPr>
              <w:ind w:firstLineChars="240" w:firstLine="576"/>
              <w:rPr>
                <w:rFonts w:ascii="仿宋_GB2312" w:eastAsia="仿宋_GB2312" w:hAnsi="宋体" w:cs="宋体"/>
                <w:kern w:val="0"/>
                <w:sz w:val="24"/>
              </w:rPr>
            </w:pPr>
            <w:r w:rsidRPr="00F26C49">
              <w:rPr>
                <w:rFonts w:ascii="仿宋_GB2312" w:eastAsia="仿宋_GB2312" w:hint="eastAsia"/>
                <w:sz w:val="24"/>
              </w:rPr>
              <w:t>投标人提出的服务方案完整、有效，可操作性强，服务质量要求突出的，</w:t>
            </w:r>
            <w:r w:rsidRPr="00F26C49">
              <w:rPr>
                <w:rFonts w:ascii="仿宋_GB2312" w:eastAsia="仿宋_GB2312" w:hAnsi="宋体" w:cs="宋体" w:hint="eastAsia"/>
                <w:kern w:val="0"/>
                <w:sz w:val="24"/>
              </w:rPr>
              <w:t>在9-10之间计分；</w:t>
            </w:r>
          </w:p>
          <w:p w:rsidR="009A59E0" w:rsidRPr="00F26C49" w:rsidRDefault="009A59E0" w:rsidP="007E54B0">
            <w:pPr>
              <w:ind w:firstLineChars="240" w:firstLine="576"/>
              <w:rPr>
                <w:rFonts w:ascii="仿宋_GB2312" w:eastAsia="仿宋_GB2312" w:hAnsi="宋体" w:cs="宋体"/>
                <w:kern w:val="0"/>
                <w:sz w:val="24"/>
              </w:rPr>
            </w:pPr>
            <w:r w:rsidRPr="00F26C49">
              <w:rPr>
                <w:rFonts w:ascii="仿宋_GB2312" w:eastAsia="仿宋_GB2312" w:hAnsi="宋体" w:cs="宋体" w:hint="eastAsia"/>
                <w:kern w:val="0"/>
                <w:sz w:val="24"/>
              </w:rPr>
              <w:t>方案完整、可执行，质量要求较好的，在7-8之间计分；</w:t>
            </w:r>
          </w:p>
          <w:p w:rsidR="009A59E0" w:rsidRPr="00F26C49" w:rsidRDefault="009A59E0" w:rsidP="007E54B0">
            <w:pPr>
              <w:ind w:firstLineChars="240" w:firstLine="576"/>
              <w:rPr>
                <w:rFonts w:ascii="仿宋_GB2312" w:eastAsia="仿宋_GB2312" w:hAnsi="宋体" w:cs="宋体"/>
                <w:kern w:val="0"/>
                <w:sz w:val="24"/>
              </w:rPr>
            </w:pPr>
            <w:r w:rsidRPr="00F26C49">
              <w:rPr>
                <w:rFonts w:ascii="仿宋_GB2312" w:eastAsia="仿宋_GB2312" w:hAnsi="宋体" w:cs="宋体" w:hint="eastAsia"/>
                <w:kern w:val="0"/>
                <w:sz w:val="24"/>
              </w:rPr>
              <w:t>方案可行，基本满足质量要求的，在5-6之间计分；</w:t>
            </w:r>
          </w:p>
          <w:p w:rsidR="009A59E0" w:rsidRPr="00F26C49" w:rsidRDefault="009A59E0" w:rsidP="007E54B0">
            <w:pPr>
              <w:ind w:firstLineChars="240" w:firstLine="576"/>
              <w:rPr>
                <w:rFonts w:ascii="仿宋_GB2312" w:eastAsia="仿宋_GB2312" w:hAnsi="宋体" w:cs="宋体"/>
                <w:kern w:val="0"/>
                <w:sz w:val="24"/>
              </w:rPr>
            </w:pPr>
            <w:r w:rsidRPr="00F26C49">
              <w:rPr>
                <w:rFonts w:ascii="仿宋_GB2312" w:eastAsia="仿宋_GB2312" w:hAnsi="宋体" w:cs="宋体" w:hint="eastAsia"/>
                <w:kern w:val="0"/>
                <w:sz w:val="24"/>
              </w:rPr>
              <w:t>方案一般、内容存在瑕疵，操作性较差的，在3-4之间计分；</w:t>
            </w:r>
          </w:p>
          <w:p w:rsidR="009A59E0" w:rsidRDefault="009A59E0" w:rsidP="007E54B0">
            <w:pPr>
              <w:ind w:firstLineChars="240" w:firstLine="576"/>
              <w:rPr>
                <w:sz w:val="24"/>
              </w:rPr>
            </w:pPr>
            <w:r w:rsidRPr="00F26C49">
              <w:rPr>
                <w:rFonts w:ascii="仿宋_GB2312" w:eastAsia="仿宋_GB2312" w:hAnsi="宋体" w:cs="宋体" w:hint="eastAsia"/>
                <w:kern w:val="0"/>
                <w:sz w:val="24"/>
              </w:rPr>
              <w:t>方案较差、内容有缺陷，难以满足质量要求的，在0-2之间计分。</w:t>
            </w:r>
          </w:p>
        </w:tc>
        <w:tc>
          <w:tcPr>
            <w:tcW w:w="775" w:type="dxa"/>
            <w:vMerge w:val="restart"/>
            <w:vAlign w:val="center"/>
          </w:tcPr>
          <w:p w:rsidR="009A59E0" w:rsidRDefault="009A59E0" w:rsidP="007E54B0">
            <w:pPr>
              <w:jc w:val="center"/>
              <w:rPr>
                <w:rFonts w:ascii="宋体" w:hAnsi="宋体" w:cs="宋体"/>
                <w:sz w:val="24"/>
              </w:rPr>
            </w:pPr>
            <w:r>
              <w:rPr>
                <w:rFonts w:ascii="宋体" w:hAnsi="宋体" w:cs="宋体" w:hint="eastAsia"/>
                <w:sz w:val="24"/>
              </w:rPr>
              <w:t>15</w:t>
            </w:r>
          </w:p>
        </w:tc>
      </w:tr>
      <w:tr w:rsidR="009A59E0" w:rsidTr="007E54B0">
        <w:trPr>
          <w:trHeight w:val="1632"/>
          <w:jc w:val="center"/>
        </w:trPr>
        <w:tc>
          <w:tcPr>
            <w:tcW w:w="1178" w:type="dxa"/>
            <w:vMerge/>
          </w:tcPr>
          <w:p w:rsidR="009A59E0" w:rsidRDefault="009A59E0" w:rsidP="007E54B0">
            <w:pPr>
              <w:jc w:val="center"/>
              <w:rPr>
                <w:rFonts w:ascii="宋体" w:hAnsi="宋体" w:cs="宋体"/>
                <w:sz w:val="24"/>
              </w:rPr>
            </w:pPr>
          </w:p>
        </w:tc>
        <w:tc>
          <w:tcPr>
            <w:tcW w:w="1025" w:type="dxa"/>
            <w:vMerge/>
            <w:vAlign w:val="center"/>
          </w:tcPr>
          <w:p w:rsidR="009A59E0" w:rsidRDefault="009A59E0" w:rsidP="007E54B0">
            <w:pPr>
              <w:jc w:val="center"/>
              <w:rPr>
                <w:rFonts w:ascii="仿宋_GB2312" w:eastAsia="仿宋_GB2312" w:hAnsi="宋体" w:cs="宋体"/>
                <w:sz w:val="24"/>
              </w:rPr>
            </w:pPr>
          </w:p>
        </w:tc>
        <w:tc>
          <w:tcPr>
            <w:tcW w:w="6804" w:type="dxa"/>
            <w:vAlign w:val="center"/>
          </w:tcPr>
          <w:p w:rsidR="009A59E0" w:rsidRPr="00F26C49" w:rsidRDefault="009A59E0" w:rsidP="007E54B0">
            <w:pPr>
              <w:ind w:firstLineChars="240" w:firstLine="576"/>
              <w:rPr>
                <w:rFonts w:ascii="仿宋_GB2312" w:eastAsia="仿宋_GB2312"/>
                <w:sz w:val="24"/>
              </w:rPr>
            </w:pPr>
            <w:r w:rsidRPr="00F26C49">
              <w:rPr>
                <w:rFonts w:ascii="仿宋_GB2312" w:eastAsia="仿宋_GB2312" w:hint="eastAsia"/>
                <w:sz w:val="24"/>
              </w:rPr>
              <w:t>2.管理措施和建议，5分</w:t>
            </w:r>
          </w:p>
          <w:p w:rsidR="009A59E0" w:rsidRDefault="009A59E0" w:rsidP="007E54B0">
            <w:pPr>
              <w:ind w:firstLineChars="240" w:firstLine="576"/>
              <w:rPr>
                <w:rFonts w:ascii="仿宋_GB2312" w:eastAsia="仿宋_GB2312" w:hAnsi="宋体" w:cs="宋体"/>
                <w:kern w:val="0"/>
                <w:sz w:val="24"/>
              </w:rPr>
            </w:pPr>
            <w:r w:rsidRPr="00F26C49">
              <w:rPr>
                <w:rFonts w:ascii="仿宋_GB2312" w:eastAsia="仿宋_GB2312" w:hAnsi="宋体" w:cs="宋体" w:hint="eastAsia"/>
                <w:kern w:val="0"/>
                <w:sz w:val="24"/>
              </w:rPr>
              <w:t>根据投标人针对本项目的服务措施及建议进行</w:t>
            </w:r>
            <w:r w:rsidRPr="00F26C49">
              <w:rPr>
                <w:rFonts w:ascii="仿宋_GB2312" w:eastAsia="仿宋_GB2312" w:hint="eastAsia"/>
                <w:sz w:val="24"/>
              </w:rPr>
              <w:t>评审。</w:t>
            </w:r>
            <w:r w:rsidRPr="00F26C49">
              <w:rPr>
                <w:rFonts w:ascii="仿宋_GB2312" w:eastAsia="仿宋_GB2312" w:hAnsi="宋体" w:hint="eastAsia"/>
                <w:bCs/>
                <w:sz w:val="24"/>
              </w:rPr>
              <w:t>投标人针对本项目实施所提交的需求方案之外的建议，每条评标委员会认为可行的建议计</w:t>
            </w:r>
            <w:r>
              <w:rPr>
                <w:rFonts w:ascii="仿宋_GB2312" w:eastAsia="仿宋_GB2312" w:hAnsi="宋体" w:hint="eastAsia"/>
                <w:bCs/>
                <w:sz w:val="24"/>
              </w:rPr>
              <w:t>1</w:t>
            </w:r>
            <w:r w:rsidRPr="00F26C49">
              <w:rPr>
                <w:rFonts w:ascii="仿宋_GB2312" w:eastAsia="仿宋_GB2312" w:hAnsi="宋体" w:hint="eastAsia"/>
                <w:bCs/>
                <w:sz w:val="24"/>
              </w:rPr>
              <w:t>分，最多计</w:t>
            </w:r>
            <w:r>
              <w:rPr>
                <w:rFonts w:ascii="仿宋_GB2312" w:eastAsia="仿宋_GB2312" w:hAnsi="宋体" w:hint="eastAsia"/>
                <w:bCs/>
                <w:sz w:val="24"/>
              </w:rPr>
              <w:t>5</w:t>
            </w:r>
            <w:r w:rsidRPr="00F26C49">
              <w:rPr>
                <w:rFonts w:ascii="仿宋_GB2312" w:eastAsia="仿宋_GB2312" w:hAnsi="宋体" w:hint="eastAsia"/>
                <w:bCs/>
                <w:sz w:val="24"/>
              </w:rPr>
              <w:t>分。</w:t>
            </w:r>
          </w:p>
        </w:tc>
        <w:tc>
          <w:tcPr>
            <w:tcW w:w="775" w:type="dxa"/>
            <w:vMerge/>
            <w:vAlign w:val="center"/>
          </w:tcPr>
          <w:p w:rsidR="009A59E0" w:rsidRDefault="009A59E0" w:rsidP="007E54B0">
            <w:pPr>
              <w:jc w:val="center"/>
              <w:rPr>
                <w:rFonts w:ascii="宋体" w:hAnsi="宋体" w:cs="宋体"/>
                <w:sz w:val="24"/>
              </w:rPr>
            </w:pPr>
          </w:p>
        </w:tc>
      </w:tr>
    </w:tbl>
    <w:p w:rsidR="009A59E0" w:rsidRDefault="009A59E0" w:rsidP="009A59E0"/>
    <w:p w:rsidR="009A59E0" w:rsidRPr="00A75453" w:rsidRDefault="009A59E0" w:rsidP="009A59E0">
      <w:pPr>
        <w:widowControl/>
        <w:spacing w:before="100" w:beforeAutospacing="1" w:after="100" w:afterAutospacing="1"/>
        <w:ind w:leftChars="405" w:left="850" w:firstLineChars="300" w:firstLine="720"/>
        <w:jc w:val="left"/>
        <w:rPr>
          <w:rFonts w:ascii="Arial" w:hAnsi="Arial"/>
          <w:sz w:val="24"/>
        </w:rPr>
      </w:pPr>
    </w:p>
    <w:p w:rsidR="005002D3" w:rsidRPr="009A59E0" w:rsidRDefault="005002D3"/>
    <w:sectPr w:rsidR="005002D3" w:rsidRPr="009A59E0" w:rsidSect="00DD7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2767B"/>
    <w:multiLevelType w:val="multilevel"/>
    <w:tmpl w:val="3BF2767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E0"/>
    <w:rsid w:val="005002D3"/>
    <w:rsid w:val="009A5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9E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uiPriority w:val="34"/>
    <w:qFormat/>
    <w:rsid w:val="009A59E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9E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uiPriority w:val="34"/>
    <w:qFormat/>
    <w:rsid w:val="009A59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cp:revision>
  <dcterms:created xsi:type="dcterms:W3CDTF">2017-04-24T05:50:00Z</dcterms:created>
  <dcterms:modified xsi:type="dcterms:W3CDTF">2017-04-24T05:50:00Z</dcterms:modified>
</cp:coreProperties>
</file>